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49B" w:rsidRDefault="0018449B" w:rsidP="0018449B">
      <w:pPr>
        <w:spacing w:before="100" w:beforeAutospacing="1" w:after="100" w:afterAutospacing="1" w:line="360" w:lineRule="auto"/>
        <w:jc w:val="both"/>
        <w:rPr>
          <w:rFonts w:ascii="Palatino Linotype" w:hAnsi="Palatino Linotype" w:cs="Arial"/>
        </w:rPr>
      </w:pPr>
      <w:r>
        <w:rPr>
          <w:rFonts w:ascii="Palatino Linotype" w:hAnsi="Palatino Linotype" w:cs="Arial"/>
        </w:rPr>
        <w:t>Resolución del Pleno del Instituto de Transparencia, Acceso a la Información Pública y Protección de Datos Personales del Estado de México y Municipios, con domicilio en Metepec, Estado de México, del diecinueve de septiembre de dos mil dieciocho.</w:t>
      </w:r>
    </w:p>
    <w:p w:rsidR="0018449B" w:rsidRDefault="0018449B" w:rsidP="0018449B">
      <w:pPr>
        <w:spacing w:before="100" w:beforeAutospacing="1" w:after="100" w:afterAutospacing="1" w:line="360" w:lineRule="auto"/>
        <w:jc w:val="both"/>
        <w:rPr>
          <w:rFonts w:ascii="Palatino Linotype" w:hAnsi="Palatino Linotype" w:cs="Arial"/>
        </w:rPr>
      </w:pPr>
      <w:r>
        <w:rPr>
          <w:rFonts w:ascii="Palatino Linotype" w:hAnsi="Palatino Linotype" w:cs="Arial"/>
          <w:b/>
        </w:rPr>
        <w:t>VISTO</w:t>
      </w:r>
      <w:r>
        <w:rPr>
          <w:rFonts w:ascii="Palatino Linotype" w:hAnsi="Palatino Linotype" w:cs="Arial"/>
        </w:rPr>
        <w:t xml:space="preserve"> el expediente electrónico formado con motivo del recurso de revisión </w:t>
      </w:r>
      <w:r>
        <w:rPr>
          <w:rFonts w:ascii="Palatino Linotype" w:hAnsi="Palatino Linotype" w:cs="Arial"/>
          <w:b/>
          <w:bCs/>
        </w:rPr>
        <w:t>02756/INFOEM/IP/RR/2018</w:t>
      </w:r>
      <w:r>
        <w:rPr>
          <w:rFonts w:ascii="Palatino Linotype" w:hAnsi="Palatino Linotype" w:cs="Arial"/>
          <w:b/>
          <w:bCs/>
          <w:sz w:val="22"/>
        </w:rPr>
        <w:t xml:space="preserve">, </w:t>
      </w:r>
      <w:r>
        <w:rPr>
          <w:rFonts w:ascii="Palatino Linotype" w:hAnsi="Palatino Linotype" w:cs="Arial"/>
        </w:rPr>
        <w:t xml:space="preserve">interpuesto por la </w:t>
      </w:r>
      <w:r>
        <w:rPr>
          <w:rFonts w:ascii="Palatino Linotype" w:hAnsi="Palatino Linotype" w:cs="Arial"/>
          <w:b/>
        </w:rPr>
        <w:t xml:space="preserve">C. </w:t>
      </w:r>
      <w:r w:rsidR="00271043">
        <w:rPr>
          <w:rFonts w:ascii="Palatino Linotype" w:hAnsi="Palatino Linotype"/>
          <w:b/>
          <w:szCs w:val="22"/>
        </w:rPr>
        <w:t xml:space="preserve">Xxxxx </w:t>
      </w:r>
      <w:proofErr w:type="spellStart"/>
      <w:r w:rsidR="00271043">
        <w:rPr>
          <w:rFonts w:ascii="Palatino Linotype" w:hAnsi="Palatino Linotype"/>
          <w:b/>
          <w:szCs w:val="22"/>
        </w:rPr>
        <w:t>Xxxxxx</w:t>
      </w:r>
      <w:proofErr w:type="spellEnd"/>
      <w:r w:rsidR="00271043">
        <w:rPr>
          <w:rFonts w:ascii="Palatino Linotype" w:hAnsi="Palatino Linotype"/>
          <w:b/>
          <w:szCs w:val="22"/>
        </w:rPr>
        <w:t xml:space="preserve"> Xxxxxxxxx</w:t>
      </w:r>
      <w:bookmarkStart w:id="0" w:name="_GoBack"/>
      <w:bookmarkEnd w:id="0"/>
      <w:r>
        <w:rPr>
          <w:rFonts w:ascii="Palatino Linotype" w:hAnsi="Palatino Linotype"/>
          <w:b/>
          <w:szCs w:val="22"/>
        </w:rPr>
        <w:t xml:space="preserve">, </w:t>
      </w:r>
      <w:r w:rsidR="00F64248">
        <w:rPr>
          <w:rFonts w:ascii="Palatino Linotype" w:hAnsi="Palatino Linotype" w:cs="Arial"/>
        </w:rPr>
        <w:t>la</w:t>
      </w:r>
      <w:r>
        <w:rPr>
          <w:rFonts w:ascii="Palatino Linotype" w:hAnsi="Palatino Linotype" w:cs="Arial"/>
          <w:b/>
        </w:rPr>
        <w:t xml:space="preserve"> recurrente</w:t>
      </w:r>
      <w:r>
        <w:rPr>
          <w:rFonts w:ascii="Palatino Linotype" w:hAnsi="Palatino Linotype" w:cs="Arial"/>
        </w:rPr>
        <w:t>, contra la</w:t>
      </w:r>
      <w:r>
        <w:rPr>
          <w:rFonts w:ascii="Palatino Linotype" w:hAnsi="Palatino Linotype" w:cs="Arial"/>
          <w:b/>
        </w:rPr>
        <w:t xml:space="preserve"> Universidad Politécnica del Valle de Toluca</w:t>
      </w:r>
      <w:r>
        <w:rPr>
          <w:rFonts w:ascii="Palatino Linotype" w:hAnsi="Palatino Linotype" w:cs="Arial"/>
        </w:rPr>
        <w:t xml:space="preserve">, el </w:t>
      </w:r>
      <w:r>
        <w:rPr>
          <w:rFonts w:ascii="Palatino Linotype" w:hAnsi="Palatino Linotype" w:cs="Arial"/>
          <w:b/>
        </w:rPr>
        <w:t>Sujeto Obligado</w:t>
      </w:r>
      <w:r>
        <w:rPr>
          <w:rFonts w:ascii="Palatino Linotype" w:hAnsi="Palatino Linotype" w:cs="Arial"/>
        </w:rPr>
        <w:t xml:space="preserve">, ambos así denominados en lo sucesivo, en contra de la respuesta a la solicitud de información con número de folio </w:t>
      </w:r>
      <w:r>
        <w:rPr>
          <w:rFonts w:ascii="Palatino Linotype" w:hAnsi="Palatino Linotype" w:cs="Arial"/>
          <w:b/>
        </w:rPr>
        <w:t>00614/UPVT/IP/2018</w:t>
      </w:r>
      <w:r>
        <w:rPr>
          <w:rFonts w:ascii="Palatino Linotype" w:hAnsi="Palatino Linotype" w:cs="Arial"/>
          <w:b/>
          <w:sz w:val="22"/>
        </w:rPr>
        <w:t xml:space="preserve">, </w:t>
      </w:r>
      <w:r>
        <w:rPr>
          <w:rFonts w:ascii="Palatino Linotype" w:hAnsi="Palatino Linotype" w:cs="Arial"/>
        </w:rPr>
        <w:t>se procede a dictar la presente Resolución, con fundamento en lo siguiente:</w:t>
      </w:r>
    </w:p>
    <w:p w:rsidR="0018449B" w:rsidRDefault="0018449B" w:rsidP="0018449B">
      <w:pPr>
        <w:spacing w:before="100" w:beforeAutospacing="1" w:after="100" w:afterAutospacing="1" w:line="360" w:lineRule="auto"/>
        <w:jc w:val="center"/>
        <w:rPr>
          <w:rFonts w:ascii="Palatino Linotype" w:hAnsi="Palatino Linotype" w:cs="Arial"/>
          <w:b/>
          <w:sz w:val="28"/>
        </w:rPr>
      </w:pPr>
      <w:r>
        <w:rPr>
          <w:rFonts w:ascii="Palatino Linotype" w:hAnsi="Palatino Linotype" w:cs="Arial"/>
          <w:b/>
          <w:sz w:val="28"/>
        </w:rPr>
        <w:t>I.</w:t>
      </w:r>
      <w:r>
        <w:rPr>
          <w:rFonts w:ascii="Palatino Linotype" w:hAnsi="Palatino Linotype" w:cs="Arial"/>
          <w:b/>
          <w:sz w:val="28"/>
        </w:rPr>
        <w:tab/>
        <w:t>A N T E C E D E N T E S:</w:t>
      </w:r>
    </w:p>
    <w:p w:rsidR="0018449B" w:rsidRDefault="0018449B" w:rsidP="0018449B">
      <w:pPr>
        <w:spacing w:before="100" w:beforeAutospacing="1" w:after="100" w:afterAutospacing="1" w:line="360" w:lineRule="auto"/>
        <w:jc w:val="both"/>
        <w:rPr>
          <w:rFonts w:ascii="Palatino Linotype" w:hAnsi="Palatino Linotype" w:cs="Arial"/>
        </w:rPr>
      </w:pPr>
      <w:r>
        <w:rPr>
          <w:rFonts w:ascii="Palatino Linotype" w:hAnsi="Palatino Linotype" w:cs="Arial"/>
          <w:b/>
        </w:rPr>
        <w:t>PRIMERO.</w:t>
      </w:r>
      <w:r>
        <w:rPr>
          <w:rFonts w:ascii="Palatino Linotype" w:hAnsi="Palatino Linotype" w:cs="Arial"/>
        </w:rPr>
        <w:t xml:space="preserve"> </w:t>
      </w:r>
      <w:r>
        <w:rPr>
          <w:rFonts w:ascii="Palatino Linotype" w:hAnsi="Palatino Linotype" w:cs="Arial"/>
          <w:b/>
        </w:rPr>
        <w:t>Solicitud de acceso a la información.</w:t>
      </w:r>
      <w:r>
        <w:rPr>
          <w:rFonts w:ascii="Palatino Linotype" w:hAnsi="Palatino Linotype" w:cs="Arial"/>
        </w:rPr>
        <w:t xml:space="preserve"> Con fecha veintiséis de junio de dos mil dieciocho, la </w:t>
      </w:r>
      <w:r>
        <w:rPr>
          <w:rFonts w:ascii="Palatino Linotype" w:hAnsi="Palatino Linotype" w:cs="Arial"/>
          <w:b/>
        </w:rPr>
        <w:t>recurrente</w:t>
      </w:r>
      <w:r>
        <w:rPr>
          <w:rFonts w:ascii="Palatino Linotype" w:hAnsi="Palatino Linotype" w:cs="Arial"/>
        </w:rPr>
        <w:t xml:space="preserve"> presentó solicitud de acceso a la información pública al </w:t>
      </w:r>
      <w:r>
        <w:rPr>
          <w:rFonts w:ascii="Palatino Linotype" w:hAnsi="Palatino Linotype" w:cs="Arial"/>
          <w:b/>
        </w:rPr>
        <w:t>Sujeto Obligado</w:t>
      </w:r>
      <w:r>
        <w:rPr>
          <w:rFonts w:ascii="Palatino Linotype" w:hAnsi="Palatino Linotype" w:cs="Arial"/>
        </w:rPr>
        <w:t xml:space="preserve"> mediante el Sistema de Información Mexiquense (</w:t>
      </w:r>
      <w:r>
        <w:rPr>
          <w:rFonts w:ascii="Palatino Linotype" w:hAnsi="Palatino Linotype" w:cs="Arial"/>
          <w:b/>
        </w:rPr>
        <w:t>SAIMEX</w:t>
      </w:r>
      <w:r>
        <w:rPr>
          <w:rFonts w:ascii="Palatino Linotype" w:hAnsi="Palatino Linotype" w:cs="Arial"/>
        </w:rPr>
        <w:t>), requiriendo lo siguiente:</w:t>
      </w:r>
    </w:p>
    <w:p w:rsidR="0018449B" w:rsidRDefault="0018449B" w:rsidP="0018449B">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Pr="0018449B">
        <w:rPr>
          <w:rFonts w:ascii="Palatino Linotype" w:hAnsi="Palatino Linotype" w:cs="Arial"/>
          <w:i/>
          <w:sz w:val="22"/>
        </w:rPr>
        <w:t xml:space="preserve">Evidenciar las convocatorias de lineamientos de descuento de inscripción y/o </w:t>
      </w:r>
      <w:proofErr w:type="spellStart"/>
      <w:r w:rsidRPr="0018449B">
        <w:rPr>
          <w:rFonts w:ascii="Palatino Linotype" w:hAnsi="Palatino Linotype" w:cs="Arial"/>
          <w:i/>
          <w:sz w:val="22"/>
        </w:rPr>
        <w:t>reinscripcion</w:t>
      </w:r>
      <w:proofErr w:type="spellEnd"/>
      <w:r w:rsidRPr="0018449B">
        <w:rPr>
          <w:rFonts w:ascii="Palatino Linotype" w:hAnsi="Palatino Linotype" w:cs="Arial"/>
          <w:i/>
          <w:sz w:val="22"/>
        </w:rPr>
        <w:t>, además de indicar las etapas de su elaboración y publicación</w:t>
      </w:r>
      <w:r>
        <w:rPr>
          <w:rFonts w:ascii="Palatino Linotype" w:hAnsi="Palatino Linotype" w:cs="Arial"/>
          <w:i/>
          <w:sz w:val="22"/>
        </w:rPr>
        <w:t>” (Sic.)</w:t>
      </w:r>
    </w:p>
    <w:p w:rsidR="0018449B" w:rsidRDefault="0018449B" w:rsidP="0018449B">
      <w:pPr>
        <w:spacing w:before="240" w:after="240" w:line="360" w:lineRule="auto"/>
        <w:jc w:val="both"/>
        <w:rPr>
          <w:rFonts w:ascii="Palatino Linotype" w:hAnsi="Palatino Linotype" w:cs="Arial"/>
        </w:rPr>
      </w:pPr>
      <w:r>
        <w:rPr>
          <w:rFonts w:ascii="Palatino Linotype" w:hAnsi="Palatino Linotype" w:cs="Arial"/>
          <w:b/>
        </w:rPr>
        <w:t xml:space="preserve">Modalidad elegida para la entrega de la información: </w:t>
      </w:r>
      <w:r>
        <w:rPr>
          <w:rFonts w:ascii="Palatino Linotype" w:hAnsi="Palatino Linotype" w:cs="Arial"/>
        </w:rPr>
        <w:t>A través del SAIMEX.</w:t>
      </w:r>
    </w:p>
    <w:p w:rsidR="0018449B" w:rsidRDefault="0018449B" w:rsidP="0018449B">
      <w:pPr>
        <w:spacing w:before="100" w:beforeAutospacing="1" w:after="100" w:afterAutospacing="1" w:line="360" w:lineRule="auto"/>
        <w:jc w:val="both"/>
        <w:rPr>
          <w:rFonts w:ascii="Palatino Linotype" w:hAnsi="Palatino Linotype" w:cs="Arial"/>
        </w:rPr>
      </w:pPr>
      <w:r>
        <w:rPr>
          <w:rFonts w:ascii="Palatino Linotype" w:hAnsi="Palatino Linotype" w:cs="Arial"/>
          <w:b/>
        </w:rPr>
        <w:t>SEGUNDO. Respuesta</w:t>
      </w:r>
      <w:r>
        <w:rPr>
          <w:rFonts w:ascii="Palatino Linotype" w:hAnsi="Palatino Linotype" w:cs="Arial"/>
        </w:rPr>
        <w:t xml:space="preserve">. De las constancias que obran en el expediente electrónico del </w:t>
      </w:r>
      <w:r>
        <w:rPr>
          <w:rFonts w:ascii="Palatino Linotype" w:hAnsi="Palatino Linotype" w:cs="Arial"/>
          <w:b/>
        </w:rPr>
        <w:t>SAIMEX</w:t>
      </w:r>
      <w:r>
        <w:rPr>
          <w:rFonts w:ascii="Palatino Linotype" w:hAnsi="Palatino Linotype" w:cs="Arial"/>
        </w:rPr>
        <w:t xml:space="preserve"> se advierte que el </w:t>
      </w:r>
      <w:r>
        <w:rPr>
          <w:rFonts w:ascii="Palatino Linotype" w:hAnsi="Palatino Linotype" w:cs="Arial"/>
          <w:b/>
        </w:rPr>
        <w:t>Sujeto Obligado</w:t>
      </w:r>
      <w:r>
        <w:rPr>
          <w:rFonts w:ascii="Palatino Linotype" w:hAnsi="Palatino Linotype" w:cs="Arial"/>
        </w:rPr>
        <w:t xml:space="preserve"> respondió a la solicitud de acceso </w:t>
      </w:r>
      <w:r>
        <w:rPr>
          <w:rFonts w:ascii="Palatino Linotype" w:hAnsi="Palatino Linotype" w:cs="Arial"/>
        </w:rPr>
        <w:lastRenderedPageBreak/>
        <w:t xml:space="preserve">a la información que fuera presentada por el recurrente, en fecha treinta y uno de </w:t>
      </w:r>
      <w:r w:rsidR="00C13F4C">
        <w:rPr>
          <w:rFonts w:ascii="Palatino Linotype" w:hAnsi="Palatino Linotype" w:cs="Arial"/>
        </w:rPr>
        <w:t>julio</w:t>
      </w:r>
      <w:r>
        <w:rPr>
          <w:rFonts w:ascii="Palatino Linotype" w:hAnsi="Palatino Linotype" w:cs="Arial"/>
        </w:rPr>
        <w:t xml:space="preserve"> de dos mil dieciocho, en los términos siguientes: </w:t>
      </w:r>
    </w:p>
    <w:p w:rsidR="0018449B" w:rsidRDefault="0018449B" w:rsidP="00C13F4C">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00C13F4C" w:rsidRPr="00C13F4C">
        <w:rPr>
          <w:rFonts w:ascii="Palatino Linotype" w:hAnsi="Palatino Linotype" w:cs="Arial"/>
          <w:i/>
          <w:sz w:val="22"/>
        </w:rPr>
        <w:t xml:space="preserve">De conformidad con los artículos 1, 2, 3, fracciones XLIV, 4, 12, 16, 23 fracción V, 24 fracción XI y último párrafo, 50, 51, 53 fracciones II, IV, V y VI de la Ley de Transparencia y Acceso a la Información Pública del Estado de México y Municipios, me permito comentar a usted lo siguiente: En atención a la solicitud de información pública registrada con el número de folio 00614/UPVT/IP/2018 que realizó el 26 de junio del año en curso, sírvase encontrar en archivo adjunto copia digitalizada en formato </w:t>
      </w:r>
      <w:proofErr w:type="spellStart"/>
      <w:r w:rsidR="00C13F4C" w:rsidRPr="00C13F4C">
        <w:rPr>
          <w:rFonts w:ascii="Palatino Linotype" w:hAnsi="Palatino Linotype" w:cs="Arial"/>
          <w:i/>
          <w:sz w:val="22"/>
        </w:rPr>
        <w:t>pdf</w:t>
      </w:r>
      <w:proofErr w:type="spellEnd"/>
      <w:r w:rsidR="00C13F4C" w:rsidRPr="00C13F4C">
        <w:rPr>
          <w:rFonts w:ascii="Palatino Linotype" w:hAnsi="Palatino Linotype" w:cs="Arial"/>
          <w:i/>
          <w:sz w:val="22"/>
        </w:rPr>
        <w:t xml:space="preserve"> del oficio emitido por el Servidor Público Habilitado, de la de la Dirección de Planeación y Vinculación,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Pr>
          <w:rFonts w:ascii="Palatino Linotype" w:hAnsi="Palatino Linotype" w:cs="Arial"/>
          <w:i/>
          <w:sz w:val="22"/>
        </w:rPr>
        <w:t>” (Sic.)</w:t>
      </w:r>
    </w:p>
    <w:p w:rsidR="0018449B" w:rsidRPr="002547DF" w:rsidRDefault="0018449B" w:rsidP="00C13F4C">
      <w:pPr>
        <w:spacing w:before="100" w:beforeAutospacing="1" w:after="100" w:afterAutospacing="1" w:line="360" w:lineRule="auto"/>
        <w:jc w:val="both"/>
        <w:rPr>
          <w:rFonts w:ascii="Palatino Linotype" w:hAnsi="Palatino Linotype" w:cs="Arial"/>
          <w:i/>
        </w:rPr>
      </w:pPr>
      <w:r w:rsidRPr="002547DF">
        <w:rPr>
          <w:rFonts w:ascii="Palatino Linotype" w:hAnsi="Palatino Linotype" w:cs="Arial"/>
        </w:rPr>
        <w:t xml:space="preserve">Cabe hacer mención que el Sujeto Obligado adjuntó a su respuesta los archivos </w:t>
      </w:r>
      <w:r w:rsidRPr="002547DF">
        <w:rPr>
          <w:rFonts w:ascii="Palatino Linotype" w:hAnsi="Palatino Linotype" w:cs="Arial"/>
          <w:i/>
        </w:rPr>
        <w:t>“</w:t>
      </w:r>
      <w:r w:rsidR="00C13F4C" w:rsidRPr="002547DF">
        <w:rPr>
          <w:rFonts w:ascii="Palatino Linotype" w:hAnsi="Palatino Linotype" w:cs="Arial"/>
          <w:i/>
        </w:rPr>
        <w:t xml:space="preserve">Lineamientos.PDF”, “5ta Convocatoria Descuento Reinscripción.pdf”, “4ta Convocatoria Descuento Reinscripción.pdf”, “3ra Convocatoria Descuento Reinscripción.pdf”, “SAIMX614b.pdf”, “1ra Convocatoria Descuento Reinscripción.pdf”, “2da Convocatoria Descuento Reinscripción.pdf” </w:t>
      </w:r>
      <w:r w:rsidR="00C13F4C" w:rsidRPr="002547DF">
        <w:rPr>
          <w:rFonts w:ascii="Palatino Linotype" w:hAnsi="Palatino Linotype" w:cs="Arial"/>
        </w:rPr>
        <w:t>y</w:t>
      </w:r>
      <w:r w:rsidR="00C13F4C" w:rsidRPr="002547DF">
        <w:rPr>
          <w:rFonts w:ascii="Palatino Linotype" w:hAnsi="Palatino Linotype" w:cs="Arial"/>
          <w:i/>
        </w:rPr>
        <w:t xml:space="preserve"> “SOLICITUD 00614.pdf</w:t>
      </w:r>
      <w:r w:rsidRPr="002547DF">
        <w:rPr>
          <w:rFonts w:ascii="Palatino Linotype" w:hAnsi="Palatino Linotype" w:cs="Arial"/>
          <w:i/>
        </w:rPr>
        <w:t>”</w:t>
      </w:r>
      <w:r w:rsidRPr="002547DF">
        <w:rPr>
          <w:rFonts w:ascii="Palatino Linotype" w:hAnsi="Palatino Linotype" w:cs="Arial"/>
        </w:rPr>
        <w:t>, los cuales contienen lo siguiente:</w:t>
      </w:r>
    </w:p>
    <w:p w:rsidR="00C13F4C" w:rsidRPr="002547DF" w:rsidRDefault="0018449B" w:rsidP="00C13F4C">
      <w:pPr>
        <w:pStyle w:val="Prrafodelista"/>
        <w:numPr>
          <w:ilvl w:val="0"/>
          <w:numId w:val="2"/>
        </w:numPr>
        <w:spacing w:before="100" w:beforeAutospacing="1" w:after="100" w:afterAutospacing="1" w:line="360" w:lineRule="auto"/>
        <w:jc w:val="both"/>
        <w:rPr>
          <w:rFonts w:ascii="Palatino Linotype" w:hAnsi="Palatino Linotype" w:cs="Arial"/>
        </w:rPr>
      </w:pPr>
      <w:r w:rsidRPr="002547DF">
        <w:rPr>
          <w:rFonts w:ascii="Palatino Linotype" w:hAnsi="Palatino Linotype" w:cs="Arial"/>
        </w:rPr>
        <w:t xml:space="preserve">El archivo </w:t>
      </w:r>
      <w:r w:rsidR="00ED79FA" w:rsidRPr="002547DF">
        <w:rPr>
          <w:rFonts w:ascii="Palatino Linotype" w:hAnsi="Palatino Linotype" w:cs="Arial"/>
          <w:i/>
        </w:rPr>
        <w:t xml:space="preserve">“Lineamientos.PDF”, </w:t>
      </w:r>
      <w:r w:rsidR="00ED79FA" w:rsidRPr="002547DF">
        <w:rPr>
          <w:rFonts w:ascii="Palatino Linotype" w:hAnsi="Palatino Linotype" w:cs="Arial"/>
        </w:rPr>
        <w:t>contiene los Lineamientos de Descuento por Concepto de Reinscripción de los Estudiantes de la Universidad Politécnica del Valle de Toluca</w:t>
      </w:r>
      <w:r w:rsidR="00131A55" w:rsidRPr="002547DF">
        <w:rPr>
          <w:rFonts w:ascii="Palatino Linotype" w:hAnsi="Palatino Linotype" w:cs="Arial"/>
        </w:rPr>
        <w:t>.</w:t>
      </w:r>
    </w:p>
    <w:p w:rsidR="00ED79FA" w:rsidRPr="002547DF" w:rsidRDefault="00131A55" w:rsidP="00C13F4C">
      <w:pPr>
        <w:pStyle w:val="Prrafodelista"/>
        <w:numPr>
          <w:ilvl w:val="0"/>
          <w:numId w:val="2"/>
        </w:numPr>
        <w:spacing w:before="100" w:beforeAutospacing="1" w:after="100" w:afterAutospacing="1" w:line="360" w:lineRule="auto"/>
        <w:jc w:val="both"/>
        <w:rPr>
          <w:rFonts w:ascii="Palatino Linotype" w:hAnsi="Palatino Linotype" w:cs="Arial"/>
        </w:rPr>
      </w:pPr>
      <w:r w:rsidRPr="002547DF">
        <w:rPr>
          <w:rFonts w:ascii="Palatino Linotype" w:hAnsi="Palatino Linotype" w:cs="Arial"/>
        </w:rPr>
        <w:t xml:space="preserve"> El archivo</w:t>
      </w:r>
      <w:r w:rsidRPr="002547DF">
        <w:rPr>
          <w:rFonts w:ascii="Palatino Linotype" w:hAnsi="Palatino Linotype" w:cs="Arial"/>
          <w:i/>
        </w:rPr>
        <w:t xml:space="preserve">“5ta Convocatoria Descuento Reinscripción.pdf”, </w:t>
      </w:r>
      <w:r w:rsidRPr="002547DF">
        <w:rPr>
          <w:rFonts w:ascii="Palatino Linotype" w:hAnsi="Palatino Linotype" w:cs="Arial"/>
        </w:rPr>
        <w:t>contiene</w:t>
      </w:r>
      <w:r w:rsidR="006E00B5" w:rsidRPr="002547DF">
        <w:rPr>
          <w:rFonts w:ascii="Palatino Linotype" w:hAnsi="Palatino Linotype" w:cs="Arial"/>
        </w:rPr>
        <w:t xml:space="preserve"> la Convocatoria para obtener el beneficio de descuento por concepto de reinscripción, dirigida a los estudiantes de posgrado, para el cuatrimestre mayo-agosto 2018</w:t>
      </w:r>
      <w:r w:rsidR="00E60037" w:rsidRPr="002547DF">
        <w:rPr>
          <w:rFonts w:ascii="Palatino Linotype" w:hAnsi="Palatino Linotype" w:cs="Arial"/>
        </w:rPr>
        <w:t>.</w:t>
      </w:r>
    </w:p>
    <w:p w:rsidR="00E60037" w:rsidRPr="002547DF" w:rsidRDefault="00E60037" w:rsidP="00E60037">
      <w:pPr>
        <w:pStyle w:val="Prrafodelista"/>
        <w:numPr>
          <w:ilvl w:val="0"/>
          <w:numId w:val="2"/>
        </w:numPr>
        <w:spacing w:before="100" w:beforeAutospacing="1" w:after="100" w:afterAutospacing="1" w:line="360" w:lineRule="auto"/>
        <w:jc w:val="both"/>
        <w:rPr>
          <w:rFonts w:ascii="Palatino Linotype" w:hAnsi="Palatino Linotype" w:cs="Arial"/>
        </w:rPr>
      </w:pPr>
      <w:r w:rsidRPr="002547DF">
        <w:rPr>
          <w:rFonts w:ascii="Palatino Linotype" w:hAnsi="Palatino Linotype" w:cs="Arial"/>
        </w:rPr>
        <w:lastRenderedPageBreak/>
        <w:t xml:space="preserve">El archivo </w:t>
      </w:r>
      <w:r w:rsidRPr="002547DF">
        <w:rPr>
          <w:rFonts w:ascii="Palatino Linotype" w:hAnsi="Palatino Linotype" w:cs="Arial"/>
          <w:i/>
        </w:rPr>
        <w:t>“4ta Convocatoria Descuento Reinscripción.pdf”,</w:t>
      </w:r>
      <w:r w:rsidRPr="002547DF">
        <w:rPr>
          <w:rFonts w:ascii="Palatino Linotype" w:hAnsi="Palatino Linotype" w:cs="Arial"/>
        </w:rPr>
        <w:t xml:space="preserve"> contiene la Convocatoria para obtener el beneficio de descuento por concepto de reinscripción, dirigida a los estudiantes de licenciatura, para el cuatrimestre mayo-agosto 2018.</w:t>
      </w:r>
    </w:p>
    <w:p w:rsidR="00E60037" w:rsidRPr="002547DF" w:rsidRDefault="00E60037" w:rsidP="00E60037">
      <w:pPr>
        <w:pStyle w:val="Prrafodelista"/>
        <w:numPr>
          <w:ilvl w:val="0"/>
          <w:numId w:val="2"/>
        </w:numPr>
        <w:spacing w:before="100" w:beforeAutospacing="1" w:after="100" w:afterAutospacing="1" w:line="360" w:lineRule="auto"/>
        <w:jc w:val="both"/>
        <w:rPr>
          <w:rFonts w:ascii="Palatino Linotype" w:hAnsi="Palatino Linotype" w:cs="Arial"/>
        </w:rPr>
      </w:pPr>
      <w:r w:rsidRPr="002547DF">
        <w:rPr>
          <w:rFonts w:ascii="Palatino Linotype" w:hAnsi="Palatino Linotype" w:cs="Arial"/>
        </w:rPr>
        <w:t xml:space="preserve">El archivo </w:t>
      </w:r>
      <w:r w:rsidRPr="002547DF">
        <w:rPr>
          <w:rFonts w:ascii="Palatino Linotype" w:hAnsi="Palatino Linotype" w:cs="Arial"/>
          <w:i/>
        </w:rPr>
        <w:t xml:space="preserve">“3ra Convocatoria Descuento Reinscripción.pdf”, </w:t>
      </w:r>
      <w:r w:rsidRPr="002547DF">
        <w:rPr>
          <w:rFonts w:ascii="Palatino Linotype" w:hAnsi="Palatino Linotype" w:cs="Arial"/>
        </w:rPr>
        <w:t>contiene la Convocatoria para obtener el beneficio de descuento por concepto de reinscripción, dirigida a los estudiantes de licenciatura y posgrado, para el cuatrimestre enero-abril 2018.</w:t>
      </w:r>
    </w:p>
    <w:p w:rsidR="00E60037" w:rsidRPr="002547DF" w:rsidRDefault="0090036F" w:rsidP="00C13F4C">
      <w:pPr>
        <w:pStyle w:val="Prrafodelista"/>
        <w:numPr>
          <w:ilvl w:val="0"/>
          <w:numId w:val="2"/>
        </w:numPr>
        <w:spacing w:before="100" w:beforeAutospacing="1" w:after="100" w:afterAutospacing="1" w:line="360" w:lineRule="auto"/>
        <w:jc w:val="both"/>
        <w:rPr>
          <w:rFonts w:ascii="Palatino Linotype" w:hAnsi="Palatino Linotype" w:cs="Arial"/>
        </w:rPr>
      </w:pPr>
      <w:r w:rsidRPr="002547DF">
        <w:rPr>
          <w:rFonts w:ascii="Palatino Linotype" w:hAnsi="Palatino Linotype" w:cs="Arial"/>
        </w:rPr>
        <w:t xml:space="preserve">El archivo </w:t>
      </w:r>
      <w:r w:rsidRPr="002547DF">
        <w:rPr>
          <w:rFonts w:ascii="Palatino Linotype" w:hAnsi="Palatino Linotype" w:cs="Arial"/>
          <w:i/>
        </w:rPr>
        <w:t xml:space="preserve">“SAIMX614b.pdf”, </w:t>
      </w:r>
      <w:r w:rsidRPr="002547DF">
        <w:rPr>
          <w:rFonts w:ascii="Palatino Linotype" w:hAnsi="Palatino Linotype" w:cs="Arial"/>
        </w:rPr>
        <w:t>contiene el oficio número 205BL16000/386/2018 de fecha 30 de julio de 2018 que remite el Director de Planeación y Vinculación en donde menciona que derivado de una búsqueda exhaustiva dentro de su dependencia, del periodo comprendido del 25 de jun</w:t>
      </w:r>
      <w:r w:rsidR="00380DAA" w:rsidRPr="002547DF">
        <w:rPr>
          <w:rFonts w:ascii="Palatino Linotype" w:hAnsi="Palatino Linotype" w:cs="Arial"/>
        </w:rPr>
        <w:t>io 2017 al 25 de junio de 2018 s</w:t>
      </w:r>
      <w:r w:rsidRPr="002547DF">
        <w:rPr>
          <w:rFonts w:ascii="Palatino Linotype" w:hAnsi="Palatino Linotype" w:cs="Arial"/>
        </w:rPr>
        <w:t>e encontraron cinco convocatorias y las refiere en el escrito, así también menciona que respeto a las etapas de elaboración</w:t>
      </w:r>
      <w:r w:rsidR="00380DAA" w:rsidRPr="002547DF">
        <w:rPr>
          <w:rFonts w:ascii="Palatino Linotype" w:hAnsi="Palatino Linotype" w:cs="Arial"/>
        </w:rPr>
        <w:t xml:space="preserve"> y publicación, están establecidas en los Lineamientos antes descritos.</w:t>
      </w:r>
    </w:p>
    <w:p w:rsidR="00380DAA" w:rsidRPr="002547DF" w:rsidRDefault="00380DAA" w:rsidP="00380DAA">
      <w:pPr>
        <w:pStyle w:val="Prrafodelista"/>
        <w:numPr>
          <w:ilvl w:val="0"/>
          <w:numId w:val="2"/>
        </w:numPr>
        <w:spacing w:before="100" w:beforeAutospacing="1" w:after="100" w:afterAutospacing="1" w:line="360" w:lineRule="auto"/>
        <w:jc w:val="both"/>
        <w:rPr>
          <w:rFonts w:ascii="Palatino Linotype" w:hAnsi="Palatino Linotype" w:cs="Arial"/>
        </w:rPr>
      </w:pPr>
      <w:r w:rsidRPr="002547DF">
        <w:rPr>
          <w:rFonts w:ascii="Palatino Linotype" w:hAnsi="Palatino Linotype" w:cs="Arial"/>
        </w:rPr>
        <w:t xml:space="preserve">El archivo </w:t>
      </w:r>
      <w:r w:rsidRPr="002547DF">
        <w:rPr>
          <w:rFonts w:ascii="Palatino Linotype" w:hAnsi="Palatino Linotype" w:cs="Arial"/>
          <w:i/>
        </w:rPr>
        <w:t xml:space="preserve">“1ra Convocatoria Descuento Reinscripción.pdf”, </w:t>
      </w:r>
      <w:r w:rsidRPr="002547DF">
        <w:rPr>
          <w:rFonts w:ascii="Palatino Linotype" w:hAnsi="Palatino Linotype" w:cs="Arial"/>
        </w:rPr>
        <w:t>contiene la Convocatoria para obtener el beneficio de descuento por concepto de reinscripción, dirigida a los estudiantes de licenciatura y posgrado, para el cuatrimestre septiembre-diciembre 2017.</w:t>
      </w:r>
    </w:p>
    <w:p w:rsidR="00380DAA" w:rsidRPr="002547DF" w:rsidRDefault="00380DAA" w:rsidP="00380DAA">
      <w:pPr>
        <w:pStyle w:val="Prrafodelista"/>
        <w:numPr>
          <w:ilvl w:val="0"/>
          <w:numId w:val="2"/>
        </w:numPr>
        <w:spacing w:before="100" w:beforeAutospacing="1" w:after="100" w:afterAutospacing="1" w:line="360" w:lineRule="auto"/>
        <w:jc w:val="both"/>
        <w:rPr>
          <w:rFonts w:ascii="Palatino Linotype" w:hAnsi="Palatino Linotype" w:cs="Arial"/>
        </w:rPr>
      </w:pPr>
      <w:r w:rsidRPr="002547DF">
        <w:rPr>
          <w:rFonts w:ascii="Palatino Linotype" w:hAnsi="Palatino Linotype" w:cs="Arial"/>
        </w:rPr>
        <w:t xml:space="preserve">El archivo </w:t>
      </w:r>
      <w:r w:rsidRPr="002547DF">
        <w:rPr>
          <w:rFonts w:ascii="Palatino Linotype" w:hAnsi="Palatino Linotype" w:cs="Arial"/>
          <w:i/>
        </w:rPr>
        <w:t xml:space="preserve">“2da Convocatoria Descuento Reinscripción.pdf”, </w:t>
      </w:r>
      <w:r w:rsidRPr="002547DF">
        <w:rPr>
          <w:rFonts w:ascii="Palatino Linotype" w:hAnsi="Palatino Linotype" w:cs="Arial"/>
        </w:rPr>
        <w:t>contiene la Convocatoria para obtener el beneficio de descuento por concepto de reinscripción, dirigida a los estudiantes de licenciatura y posgrado, para el cuatrimestre septiembre-diciembre 2017, en segunda convocatoria</w:t>
      </w:r>
    </w:p>
    <w:p w:rsidR="00380DAA" w:rsidRPr="002547DF" w:rsidRDefault="00380DAA" w:rsidP="00C13F4C">
      <w:pPr>
        <w:pStyle w:val="Prrafodelista"/>
        <w:numPr>
          <w:ilvl w:val="0"/>
          <w:numId w:val="2"/>
        </w:numPr>
        <w:spacing w:before="100" w:beforeAutospacing="1" w:after="100" w:afterAutospacing="1" w:line="360" w:lineRule="auto"/>
        <w:jc w:val="both"/>
        <w:rPr>
          <w:rFonts w:ascii="Palatino Linotype" w:hAnsi="Palatino Linotype" w:cs="Arial"/>
        </w:rPr>
      </w:pPr>
      <w:r w:rsidRPr="002547DF">
        <w:rPr>
          <w:rFonts w:ascii="Palatino Linotype" w:hAnsi="Palatino Linotype" w:cs="Arial"/>
        </w:rPr>
        <w:lastRenderedPageBreak/>
        <w:t xml:space="preserve">El archivo </w:t>
      </w:r>
      <w:r w:rsidRPr="002547DF">
        <w:rPr>
          <w:rFonts w:ascii="Palatino Linotype" w:hAnsi="Palatino Linotype" w:cs="Arial"/>
          <w:i/>
        </w:rPr>
        <w:t xml:space="preserve">“SOLICITUD 00614.pdf”, </w:t>
      </w:r>
      <w:r w:rsidRPr="002547DF">
        <w:rPr>
          <w:rFonts w:ascii="Palatino Linotype" w:hAnsi="Palatino Linotype" w:cs="Arial"/>
        </w:rPr>
        <w:t>contiene el oficio 205BL16001/1692/2018 de fecha 31 de julio de 2018 remitido por la Titular de la Unidad de Transparencia en donde menciona que</w:t>
      </w:r>
      <w:r w:rsidR="002547DF" w:rsidRPr="002547DF">
        <w:rPr>
          <w:rFonts w:ascii="Palatino Linotype" w:hAnsi="Palatino Linotype" w:cs="Arial"/>
        </w:rPr>
        <w:t xml:space="preserve"> se adjunta copia digitalizada en formato </w:t>
      </w:r>
      <w:proofErr w:type="spellStart"/>
      <w:r w:rsidR="002547DF" w:rsidRPr="002547DF">
        <w:rPr>
          <w:rFonts w:ascii="Palatino Linotype" w:hAnsi="Palatino Linotype" w:cs="Arial"/>
        </w:rPr>
        <w:t>pdf</w:t>
      </w:r>
      <w:proofErr w:type="spellEnd"/>
      <w:r w:rsidR="002547DF" w:rsidRPr="002547DF">
        <w:rPr>
          <w:rFonts w:ascii="Palatino Linotype" w:hAnsi="Palatino Linotype" w:cs="Arial"/>
        </w:rPr>
        <w:t xml:space="preserve"> en donde se detalla lo referente a la solicitud de información.</w:t>
      </w:r>
    </w:p>
    <w:p w:rsidR="0018449B" w:rsidRPr="00C13F4C" w:rsidRDefault="0018449B" w:rsidP="00C13F4C">
      <w:pPr>
        <w:spacing w:before="100" w:beforeAutospacing="1" w:after="100" w:afterAutospacing="1" w:line="360" w:lineRule="auto"/>
        <w:jc w:val="both"/>
        <w:rPr>
          <w:rFonts w:ascii="Palatino Linotype" w:hAnsi="Palatino Linotype" w:cs="Arial"/>
        </w:rPr>
      </w:pPr>
      <w:r w:rsidRPr="00C13F4C">
        <w:rPr>
          <w:rFonts w:ascii="Palatino Linotype" w:hAnsi="Palatino Linotype" w:cs="Arial"/>
          <w:b/>
        </w:rPr>
        <w:t>TERCERO.</w:t>
      </w:r>
      <w:r w:rsidRPr="00C13F4C">
        <w:rPr>
          <w:rFonts w:ascii="Palatino Linotype" w:hAnsi="Palatino Linotype" w:cs="Arial"/>
        </w:rPr>
        <w:t xml:space="preserve"> </w:t>
      </w:r>
      <w:r w:rsidRPr="00C13F4C">
        <w:rPr>
          <w:rFonts w:ascii="Palatino Linotype" w:hAnsi="Palatino Linotype" w:cs="Arial"/>
          <w:b/>
        </w:rPr>
        <w:t>Interposición del recurso de revisión</w:t>
      </w:r>
      <w:r w:rsidRPr="00C13F4C">
        <w:rPr>
          <w:rFonts w:ascii="Palatino Linotype" w:hAnsi="Palatino Linotype" w:cs="Arial"/>
        </w:rPr>
        <w:t xml:space="preserve">. Con fecha </w:t>
      </w:r>
      <w:r w:rsidR="00C13F4C">
        <w:rPr>
          <w:rFonts w:ascii="Palatino Linotype" w:hAnsi="Palatino Linotype" w:cs="Arial"/>
        </w:rPr>
        <w:t>dos de agosto</w:t>
      </w:r>
      <w:r w:rsidRPr="00C13F4C">
        <w:rPr>
          <w:rFonts w:ascii="Palatino Linotype" w:hAnsi="Palatino Linotype" w:cs="Arial"/>
        </w:rPr>
        <w:t xml:space="preserve"> de d</w:t>
      </w:r>
      <w:r w:rsidR="00C13F4C">
        <w:rPr>
          <w:rFonts w:ascii="Palatino Linotype" w:hAnsi="Palatino Linotype" w:cs="Arial"/>
        </w:rPr>
        <w:t>os mil dieciocho, la</w:t>
      </w:r>
      <w:r w:rsidRPr="00C13F4C">
        <w:rPr>
          <w:rFonts w:ascii="Palatino Linotype" w:hAnsi="Palatino Linotype" w:cs="Arial"/>
        </w:rPr>
        <w:t xml:space="preserve"> solicitante ante la respuesta emitida por parte del </w:t>
      </w:r>
      <w:r w:rsidRPr="00C13F4C">
        <w:rPr>
          <w:rFonts w:ascii="Palatino Linotype" w:hAnsi="Palatino Linotype" w:cs="Arial"/>
          <w:b/>
        </w:rPr>
        <w:t>Sujeto Obligado</w:t>
      </w:r>
      <w:r w:rsidRPr="00C13F4C">
        <w:rPr>
          <w:rFonts w:ascii="Palatino Linotype" w:hAnsi="Palatino Linotype" w:cs="Arial"/>
        </w:rPr>
        <w:t xml:space="preserve">, interpuso el recurso de revisión mediante el </w:t>
      </w:r>
      <w:r w:rsidRPr="00C13F4C">
        <w:rPr>
          <w:rFonts w:ascii="Palatino Linotype" w:hAnsi="Palatino Linotype" w:cs="Arial"/>
          <w:b/>
        </w:rPr>
        <w:t>SAIMEX</w:t>
      </w:r>
      <w:r w:rsidRPr="00C13F4C">
        <w:rPr>
          <w:rFonts w:ascii="Palatino Linotype" w:hAnsi="Palatino Linotype" w:cs="Arial"/>
        </w:rPr>
        <w:t>, en donde se manifestó de la siguiente manera:</w:t>
      </w:r>
    </w:p>
    <w:p w:rsidR="0018449B" w:rsidRDefault="0018449B" w:rsidP="0018449B">
      <w:pPr>
        <w:spacing w:before="100" w:beforeAutospacing="1" w:after="100" w:afterAutospacing="1" w:line="360" w:lineRule="auto"/>
        <w:jc w:val="both"/>
        <w:rPr>
          <w:rFonts w:ascii="Palatino Linotype" w:hAnsi="Palatino Linotype" w:cs="Arial"/>
          <w:b/>
        </w:rPr>
      </w:pPr>
      <w:r>
        <w:rPr>
          <w:rFonts w:ascii="Palatino Linotype" w:hAnsi="Palatino Linotype" w:cs="Arial"/>
          <w:b/>
        </w:rPr>
        <w:t>a) Acto impugnado</w:t>
      </w:r>
    </w:p>
    <w:p w:rsidR="0018449B" w:rsidRDefault="0018449B" w:rsidP="0018449B">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00C13F4C" w:rsidRPr="00C13F4C">
        <w:rPr>
          <w:rFonts w:ascii="Palatino Linotype" w:hAnsi="Palatino Linotype" w:cs="Arial"/>
          <w:i/>
          <w:sz w:val="22"/>
        </w:rPr>
        <w:t>Niegan la información</w:t>
      </w:r>
      <w:r>
        <w:rPr>
          <w:rFonts w:ascii="Palatino Linotype" w:hAnsi="Palatino Linotype" w:cs="Arial"/>
          <w:i/>
          <w:sz w:val="22"/>
        </w:rPr>
        <w:t>” (Sic.)</w:t>
      </w:r>
    </w:p>
    <w:p w:rsidR="0018449B" w:rsidRDefault="0018449B" w:rsidP="0018449B">
      <w:pPr>
        <w:spacing w:before="100" w:beforeAutospacing="1" w:after="100" w:afterAutospacing="1" w:line="360" w:lineRule="auto"/>
        <w:jc w:val="both"/>
        <w:rPr>
          <w:rFonts w:ascii="Palatino Linotype" w:hAnsi="Palatino Linotype" w:cs="Arial"/>
          <w:b/>
        </w:rPr>
      </w:pPr>
      <w:r>
        <w:rPr>
          <w:rFonts w:ascii="Palatino Linotype" w:hAnsi="Palatino Linotype" w:cs="Arial"/>
          <w:b/>
        </w:rPr>
        <w:t>b) Razones o motivos de la inconformidad</w:t>
      </w:r>
    </w:p>
    <w:p w:rsidR="0018449B" w:rsidRDefault="0018449B" w:rsidP="0018449B">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00C13F4C" w:rsidRPr="00C13F4C">
        <w:rPr>
          <w:rFonts w:ascii="Palatino Linotype" w:hAnsi="Palatino Linotype" w:cs="Arial"/>
          <w:i/>
          <w:sz w:val="22"/>
        </w:rPr>
        <w:t xml:space="preserve">El Servidor </w:t>
      </w:r>
      <w:proofErr w:type="spellStart"/>
      <w:r w:rsidR="00C13F4C" w:rsidRPr="00C13F4C">
        <w:rPr>
          <w:rFonts w:ascii="Palatino Linotype" w:hAnsi="Palatino Linotype" w:cs="Arial"/>
          <w:i/>
          <w:sz w:val="22"/>
        </w:rPr>
        <w:t>Publico</w:t>
      </w:r>
      <w:proofErr w:type="spellEnd"/>
      <w:r w:rsidR="00C13F4C" w:rsidRPr="00C13F4C">
        <w:rPr>
          <w:rFonts w:ascii="Palatino Linotype" w:hAnsi="Palatino Linotype" w:cs="Arial"/>
          <w:i/>
          <w:sz w:val="22"/>
        </w:rPr>
        <w:t xml:space="preserve"> que emite la respuesta miente de manera dolosa, con mala fe y ante una autoridad, refiriendo que dentro del archivo de Lineamientos se establecen las etapas y publicación. Este indio no sabe ni lo que responde, te invito a que antes de redactar una respuesta leas y atiendas puntualmente el requerimiento de información, así que te pones a hacer lo que estoy pidiendo</w:t>
      </w:r>
      <w:proofErr w:type="gramStart"/>
      <w:r w:rsidR="00C13F4C" w:rsidRPr="00C13F4C">
        <w:rPr>
          <w:rFonts w:ascii="Palatino Linotype" w:hAnsi="Palatino Linotype" w:cs="Arial"/>
          <w:i/>
          <w:sz w:val="22"/>
        </w:rPr>
        <w:t>.</w:t>
      </w:r>
      <w:r w:rsidRPr="008716B1">
        <w:rPr>
          <w:rFonts w:ascii="Palatino Linotype" w:hAnsi="Palatino Linotype" w:cs="Arial"/>
          <w:i/>
          <w:sz w:val="22"/>
        </w:rPr>
        <w:t>.</w:t>
      </w:r>
      <w:r>
        <w:rPr>
          <w:rFonts w:ascii="Palatino Linotype" w:hAnsi="Palatino Linotype" w:cs="Arial"/>
          <w:i/>
          <w:sz w:val="22"/>
        </w:rPr>
        <w:t>”</w:t>
      </w:r>
      <w:proofErr w:type="gramEnd"/>
      <w:r>
        <w:rPr>
          <w:rFonts w:ascii="Palatino Linotype" w:hAnsi="Palatino Linotype" w:cs="Arial"/>
          <w:i/>
          <w:sz w:val="22"/>
        </w:rPr>
        <w:t xml:space="preserve"> (Sic.)</w:t>
      </w:r>
    </w:p>
    <w:p w:rsidR="0018449B" w:rsidRDefault="0018449B" w:rsidP="0018449B">
      <w:pPr>
        <w:spacing w:before="240" w:after="240"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b/>
          <w:szCs w:val="22"/>
          <w:lang w:val="es-MX" w:eastAsia="en-US"/>
        </w:rPr>
        <w:t>CUARTO.</w:t>
      </w:r>
      <w:r>
        <w:rPr>
          <w:rFonts w:ascii="Palatino Linotype" w:eastAsiaTheme="minorHAnsi" w:hAnsi="Palatino Linotype" w:cs="Arial"/>
          <w:szCs w:val="22"/>
          <w:lang w:val="es-MX" w:eastAsia="en-US"/>
        </w:rPr>
        <w:t xml:space="preserve"> </w:t>
      </w:r>
      <w:r>
        <w:rPr>
          <w:rFonts w:ascii="Palatino Linotype" w:eastAsiaTheme="minorHAnsi" w:hAnsi="Palatino Linotype" w:cs="Arial"/>
          <w:b/>
          <w:szCs w:val="22"/>
          <w:lang w:val="es-MX" w:eastAsia="en-US"/>
        </w:rPr>
        <w:t>Turno</w:t>
      </w:r>
      <w:r>
        <w:rPr>
          <w:rFonts w:ascii="Palatino Linotype" w:eastAsiaTheme="minorHAnsi" w:hAnsi="Palatino Linotype" w:cs="Arial"/>
          <w:szCs w:val="22"/>
          <w:lang w:val="es-MX" w:eastAsia="en-US"/>
        </w:rPr>
        <w:t xml:space="preserve">. Con fundamento en lo dispuesto, en el artículo 185 fracción I, de la Ley de Transparencia y Acceso a la Información Pública del Estado de México y Municipios, el recurso de revisión con número </w:t>
      </w:r>
      <w:r w:rsidR="00C13F4C">
        <w:rPr>
          <w:rFonts w:ascii="Palatino Linotype" w:eastAsiaTheme="minorHAnsi" w:hAnsi="Palatino Linotype" w:cs="Arial"/>
          <w:b/>
          <w:szCs w:val="22"/>
          <w:lang w:val="es-MX" w:eastAsia="en-US"/>
        </w:rPr>
        <w:t>02756</w:t>
      </w:r>
      <w:r>
        <w:rPr>
          <w:rFonts w:ascii="Palatino Linotype" w:eastAsiaTheme="minorHAnsi" w:hAnsi="Palatino Linotype" w:cs="Arial"/>
          <w:b/>
          <w:szCs w:val="22"/>
          <w:lang w:val="es-MX" w:eastAsia="en-US"/>
        </w:rPr>
        <w:t>/INFOEM/IP/RR/2018</w:t>
      </w:r>
      <w:r>
        <w:rPr>
          <w:rFonts w:ascii="Palatino Linotype" w:eastAsiaTheme="minorHAnsi" w:hAnsi="Palatino Linotype" w:cs="Arial"/>
          <w:szCs w:val="22"/>
          <w:lang w:val="es-MX" w:eastAsia="en-US"/>
        </w:rPr>
        <w:t>,</w:t>
      </w:r>
      <w:r>
        <w:rPr>
          <w:rFonts w:ascii="Palatino Linotype" w:eastAsiaTheme="minorHAnsi" w:hAnsi="Palatino Linotype" w:cs="Arial"/>
          <w:b/>
          <w:szCs w:val="22"/>
          <w:lang w:val="es-MX" w:eastAsia="en-US"/>
        </w:rPr>
        <w:t xml:space="preserve"> </w:t>
      </w:r>
      <w:r>
        <w:rPr>
          <w:rFonts w:ascii="Palatino Linotype" w:eastAsiaTheme="minorHAnsi" w:hAnsi="Palatino Linotype" w:cs="Arial"/>
          <w:bCs/>
          <w:szCs w:val="22"/>
          <w:lang w:val="es-MX" w:eastAsia="en-US"/>
        </w:rPr>
        <w:t>fue</w:t>
      </w:r>
      <w:r>
        <w:rPr>
          <w:rFonts w:ascii="Palatino Linotype" w:eastAsiaTheme="minorHAnsi" w:hAnsi="Palatino Linotype" w:cs="Arial"/>
          <w:b/>
          <w:bCs/>
          <w:szCs w:val="22"/>
          <w:lang w:val="es-MX" w:eastAsia="en-US"/>
        </w:rPr>
        <w:t xml:space="preserve"> </w:t>
      </w:r>
      <w:r>
        <w:rPr>
          <w:rFonts w:ascii="Palatino Linotype" w:eastAsiaTheme="minorHAnsi" w:hAnsi="Palatino Linotype" w:cs="Arial"/>
          <w:szCs w:val="22"/>
          <w:lang w:val="es-MX" w:eastAsia="en-US"/>
        </w:rPr>
        <w:t>turnado al Comisionado Ponente, para su revisión y análisis sobre la admisión o desechamiento del mismo.</w:t>
      </w:r>
    </w:p>
    <w:p w:rsidR="0018449B" w:rsidRDefault="0018449B" w:rsidP="0018449B">
      <w:pPr>
        <w:spacing w:before="100" w:beforeAutospacing="1" w:after="100" w:afterAutospacing="1" w:line="360" w:lineRule="auto"/>
        <w:jc w:val="both"/>
        <w:rPr>
          <w:rFonts w:ascii="Palatino Linotype" w:hAnsi="Palatino Linotype" w:cs="Arial"/>
        </w:rPr>
      </w:pPr>
      <w:r>
        <w:rPr>
          <w:rFonts w:ascii="Palatino Linotype" w:hAnsi="Palatino Linotype" w:cs="Arial"/>
          <w:b/>
          <w:lang w:val="es-MX"/>
        </w:rPr>
        <w:lastRenderedPageBreak/>
        <w:t xml:space="preserve">QUINTO. Admisión. </w:t>
      </w:r>
      <w:r>
        <w:rPr>
          <w:rFonts w:ascii="Palatino Linotype" w:hAnsi="Palatino Linotype" w:cs="Arial"/>
        </w:rPr>
        <w:t xml:space="preserve">Con fecha </w:t>
      </w:r>
      <w:r w:rsidR="00C13F4C">
        <w:rPr>
          <w:rFonts w:ascii="Palatino Linotype" w:hAnsi="Palatino Linotype" w:cs="Arial"/>
        </w:rPr>
        <w:t>ocho de agosto</w:t>
      </w:r>
      <w:r>
        <w:rPr>
          <w:rFonts w:ascii="Palatino Linotype" w:hAnsi="Palatino Linotype" w:cs="Arial"/>
        </w:rPr>
        <w:t xml:space="preserve"> de dos mil dieciocho, éste Órgano Garante denominado, Instituto de Transparencia, Acceso a la Información Pública y Protección de Datos Personales del Estado de México y Municipios, tuvo a bien admitir a trámite el recurso de revisión que se resuelve, dando un plazo de siete días hábiles para que las partes manifestaran lo que a su derecho conviniera, ofrecieran pruebas, formularan alegatos y el </w:t>
      </w:r>
      <w:r>
        <w:rPr>
          <w:rFonts w:ascii="Palatino Linotype" w:hAnsi="Palatino Linotype" w:cs="Arial"/>
          <w:b/>
        </w:rPr>
        <w:t xml:space="preserve">Sujeto Obligado </w:t>
      </w:r>
      <w:r>
        <w:rPr>
          <w:rFonts w:ascii="Palatino Linotype" w:hAnsi="Palatino Linotype" w:cs="Arial"/>
        </w:rPr>
        <w:t>presentara su informe justificado.</w:t>
      </w:r>
    </w:p>
    <w:p w:rsidR="0018449B" w:rsidRPr="00482D8C" w:rsidRDefault="0018449B" w:rsidP="0018449B">
      <w:pPr>
        <w:spacing w:before="100" w:beforeAutospacing="1" w:after="100" w:afterAutospacing="1" w:line="360" w:lineRule="auto"/>
        <w:jc w:val="both"/>
        <w:rPr>
          <w:rFonts w:ascii="Palatino Linotype" w:hAnsi="Palatino Linotype" w:cs="Arial"/>
        </w:rPr>
      </w:pPr>
      <w:r w:rsidRPr="00482D8C">
        <w:rPr>
          <w:rFonts w:ascii="Palatino Linotype" w:hAnsi="Palatino Linotype" w:cs="Arial"/>
          <w:b/>
        </w:rPr>
        <w:t>SEXTO. Manifestaciones.</w:t>
      </w:r>
      <w:r w:rsidRPr="00482D8C">
        <w:rPr>
          <w:rFonts w:ascii="Palatino Linotype" w:hAnsi="Palatino Linotype" w:cs="Arial"/>
        </w:rPr>
        <w:t xml:space="preserve"> Con fecha </w:t>
      </w:r>
      <w:r w:rsidR="00C13F4C" w:rsidRPr="00482D8C">
        <w:rPr>
          <w:rFonts w:ascii="Palatino Linotype" w:hAnsi="Palatino Linotype" w:cs="Arial"/>
        </w:rPr>
        <w:t>diecisiete de agosto</w:t>
      </w:r>
      <w:r w:rsidRPr="00482D8C">
        <w:rPr>
          <w:rFonts w:ascii="Palatino Linotype" w:hAnsi="Palatino Linotype" w:cs="Arial"/>
        </w:rPr>
        <w:t xml:space="preserve"> de dos mil dieciocho, de los documentos que obran en el expediente electrónico, se advierte que el Sujeto Obligado remitió </w:t>
      </w:r>
      <w:r w:rsidR="00C13F4C" w:rsidRPr="00482D8C">
        <w:rPr>
          <w:rFonts w:ascii="Palatino Linotype" w:hAnsi="Palatino Linotype" w:cs="Arial"/>
        </w:rPr>
        <w:t>el archivo</w:t>
      </w:r>
      <w:r w:rsidRPr="00482D8C">
        <w:rPr>
          <w:rFonts w:ascii="Palatino Linotype" w:hAnsi="Palatino Linotype" w:cs="Arial"/>
        </w:rPr>
        <w:t xml:space="preserve"> “</w:t>
      </w:r>
      <w:r w:rsidR="00C13F4C" w:rsidRPr="00482D8C">
        <w:rPr>
          <w:rFonts w:ascii="Palatino Linotype" w:hAnsi="Palatino Linotype" w:cs="Arial"/>
          <w:i/>
        </w:rPr>
        <w:t>INFORME JUSTIFICADO RR 02756 SOLICITUD 614.pdf</w:t>
      </w:r>
      <w:r w:rsidRPr="00482D8C">
        <w:rPr>
          <w:rFonts w:ascii="Palatino Linotype" w:hAnsi="Palatino Linotype" w:cs="Arial"/>
          <w:i/>
        </w:rPr>
        <w:t xml:space="preserve">”, </w:t>
      </w:r>
      <w:r w:rsidR="00C13F4C" w:rsidRPr="00482D8C">
        <w:rPr>
          <w:rFonts w:ascii="Palatino Linotype" w:hAnsi="Palatino Linotype" w:cs="Arial"/>
        </w:rPr>
        <w:t>el cual contiene</w:t>
      </w:r>
      <w:r w:rsidRPr="00482D8C">
        <w:rPr>
          <w:rFonts w:ascii="Palatino Linotype" w:hAnsi="Palatino Linotype" w:cs="Arial"/>
        </w:rPr>
        <w:t xml:space="preserve"> lo siguiente:</w:t>
      </w:r>
    </w:p>
    <w:p w:rsidR="0018449B" w:rsidRPr="00482D8C" w:rsidRDefault="0018449B" w:rsidP="0018449B">
      <w:pPr>
        <w:pStyle w:val="Prrafodelista"/>
        <w:numPr>
          <w:ilvl w:val="0"/>
          <w:numId w:val="1"/>
        </w:numPr>
        <w:spacing w:before="100" w:beforeAutospacing="1" w:after="100" w:afterAutospacing="1" w:line="360" w:lineRule="auto"/>
        <w:jc w:val="both"/>
        <w:rPr>
          <w:rFonts w:ascii="Palatino Linotype" w:hAnsi="Palatino Linotype" w:cs="Arial"/>
        </w:rPr>
      </w:pPr>
      <w:r w:rsidRPr="00482D8C">
        <w:rPr>
          <w:rFonts w:ascii="Palatino Linotype" w:hAnsi="Palatino Linotype" w:cs="Arial"/>
        </w:rPr>
        <w:t xml:space="preserve">El archivo </w:t>
      </w:r>
      <w:r w:rsidR="002547DF" w:rsidRPr="00482D8C">
        <w:rPr>
          <w:rFonts w:ascii="Palatino Linotype" w:hAnsi="Palatino Linotype" w:cs="Arial"/>
        </w:rPr>
        <w:t>“</w:t>
      </w:r>
      <w:r w:rsidR="002547DF" w:rsidRPr="00482D8C">
        <w:rPr>
          <w:rFonts w:ascii="Palatino Linotype" w:hAnsi="Palatino Linotype" w:cs="Arial"/>
          <w:i/>
        </w:rPr>
        <w:t>INFORME JUSTIFICADO RR 02756 SOLICITUD 614.pdf”</w:t>
      </w:r>
      <w:r w:rsidRPr="00482D8C">
        <w:rPr>
          <w:rFonts w:ascii="Palatino Linotype" w:hAnsi="Palatino Linotype" w:cs="Arial"/>
          <w:i/>
        </w:rPr>
        <w:t xml:space="preserve">, </w:t>
      </w:r>
      <w:r w:rsidR="00CD4120" w:rsidRPr="00482D8C">
        <w:rPr>
          <w:rFonts w:ascii="Palatino Linotype" w:hAnsi="Palatino Linotype" w:cs="Arial"/>
        </w:rPr>
        <w:t xml:space="preserve">contiene el informe justificado que remite la Jefa del Departamento de Información, Planeación y Evaluación y Titular de la Unidad de Transparencia de la UPVT, en donde de manera general menciona que el servidor público habilitado modifica su respuesta; también se aprecia el oficio 205BL16000/438/2018 que remite el Director de Planeación en donde menciona que modifica la respuesta emitida originalmente y finalmente se encuentra el oficio 205BL16000/437/2018 remitido por el Director de Planeación y Vinculación en donde ratifica su respuesta inicial y menciona que respecto a la etapa de elaboración de las convocatorias se encuentran dentro de las funciones del Secretario del Comité, y están establecidas en los </w:t>
      </w:r>
      <w:r w:rsidR="00CD4120" w:rsidRPr="00482D8C">
        <w:rPr>
          <w:rFonts w:ascii="Palatino Linotype" w:hAnsi="Palatino Linotype" w:cs="Arial"/>
        </w:rPr>
        <w:lastRenderedPageBreak/>
        <w:t xml:space="preserve">Lineamientos remitidos en respuesta y respecto a </w:t>
      </w:r>
      <w:r w:rsidR="00482D8C" w:rsidRPr="00482D8C">
        <w:rPr>
          <w:rFonts w:ascii="Palatino Linotype" w:hAnsi="Palatino Linotype" w:cs="Arial"/>
        </w:rPr>
        <w:t>la publicación, no se indica una etapa para ello.</w:t>
      </w:r>
    </w:p>
    <w:p w:rsidR="0018449B" w:rsidRPr="000919E2" w:rsidRDefault="0018449B" w:rsidP="0018449B">
      <w:pPr>
        <w:spacing w:before="100" w:beforeAutospacing="1" w:after="100" w:afterAutospacing="1" w:line="360" w:lineRule="auto"/>
        <w:jc w:val="both"/>
        <w:rPr>
          <w:rFonts w:ascii="Palatino Linotype" w:hAnsi="Palatino Linotype" w:cs="Arial"/>
        </w:rPr>
      </w:pPr>
      <w:r w:rsidRPr="000919E2">
        <w:rPr>
          <w:rFonts w:ascii="Palatino Linotype" w:hAnsi="Palatino Linotype" w:cs="Arial"/>
        </w:rPr>
        <w:t xml:space="preserve">Dicho informe justificado se puso a la vista del recurrente en fecha </w:t>
      </w:r>
      <w:r w:rsidR="00092B10">
        <w:rPr>
          <w:rFonts w:ascii="Palatino Linotype" w:hAnsi="Palatino Linotype" w:cs="Arial"/>
        </w:rPr>
        <w:t>treinta de agosto</w:t>
      </w:r>
      <w:r w:rsidRPr="000919E2">
        <w:rPr>
          <w:rFonts w:ascii="Palatino Linotype" w:hAnsi="Palatino Linotype" w:cs="Arial"/>
        </w:rPr>
        <w:t xml:space="preserve"> de dos mil dieciocho, para que la parte recurrente manifestara lo que a su derecho conviniera, no tenido registro de manife</w:t>
      </w:r>
      <w:r w:rsidR="00092B10">
        <w:rPr>
          <w:rFonts w:ascii="Palatino Linotype" w:hAnsi="Palatino Linotype" w:cs="Arial"/>
        </w:rPr>
        <w:t>stación alguna por parte de ésta</w:t>
      </w:r>
      <w:r w:rsidRPr="000919E2">
        <w:rPr>
          <w:rFonts w:ascii="Palatino Linotype" w:hAnsi="Palatino Linotype" w:cs="Arial"/>
        </w:rPr>
        <w:t>.</w:t>
      </w:r>
    </w:p>
    <w:p w:rsidR="0018449B" w:rsidRDefault="0018449B" w:rsidP="0018449B">
      <w:pPr>
        <w:spacing w:before="100" w:beforeAutospacing="1" w:after="100" w:afterAutospacing="1"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b/>
          <w:szCs w:val="22"/>
          <w:lang w:val="es-MX" w:eastAsia="en-US"/>
        </w:rPr>
        <w:t>OCTAVO</w:t>
      </w:r>
      <w:r w:rsidRPr="00BB7E15">
        <w:rPr>
          <w:rFonts w:ascii="Palatino Linotype" w:eastAsiaTheme="minorHAnsi" w:hAnsi="Palatino Linotype" w:cs="Arial"/>
          <w:b/>
          <w:szCs w:val="22"/>
          <w:lang w:val="es-MX" w:eastAsia="en-US"/>
        </w:rPr>
        <w:t>. Cierre de instrucción.</w:t>
      </w:r>
      <w:r w:rsidRPr="00BB7E15">
        <w:rPr>
          <w:rFonts w:ascii="Palatino Linotype" w:eastAsiaTheme="minorHAnsi" w:hAnsi="Palatino Linotype" w:cs="Arial"/>
          <w:szCs w:val="22"/>
          <w:lang w:val="es-MX" w:eastAsia="en-US"/>
        </w:rPr>
        <w:t xml:space="preserve"> Con fecha </w:t>
      </w:r>
      <w:r w:rsidR="00092B10">
        <w:rPr>
          <w:rFonts w:ascii="Palatino Linotype" w:eastAsiaTheme="minorHAnsi" w:hAnsi="Palatino Linotype" w:cs="Arial"/>
          <w:szCs w:val="22"/>
          <w:lang w:val="es-MX" w:eastAsia="en-US"/>
        </w:rPr>
        <w:t>seis de septiembre</w:t>
      </w:r>
      <w:r w:rsidRPr="00BB7E15">
        <w:rPr>
          <w:rFonts w:ascii="Palatino Linotype" w:eastAsiaTheme="minorHAnsi" w:hAnsi="Palatino Linotype" w:cs="Arial"/>
          <w:szCs w:val="22"/>
          <w:lang w:val="es-MX" w:eastAsia="en-US"/>
        </w:rPr>
        <w:t xml:space="preserve"> de dos mil dieciocho, el Comisionado ponente determinó el cierre de instrucción en términos de la fracción VI del artículo 185 de la Ley de Transparencia y Acceso a la Información Pública del Estado de México y Municipios.</w:t>
      </w:r>
    </w:p>
    <w:p w:rsidR="00092B10" w:rsidRDefault="00092B10" w:rsidP="00092B10">
      <w:pPr>
        <w:spacing w:before="100" w:beforeAutospacing="1" w:after="100" w:afterAutospacing="1" w:line="360" w:lineRule="auto"/>
        <w:jc w:val="center"/>
        <w:rPr>
          <w:rFonts w:ascii="Palatino Linotype" w:hAnsi="Palatino Linotype" w:cs="Arial"/>
          <w:b/>
          <w:sz w:val="28"/>
        </w:rPr>
      </w:pPr>
      <w:r>
        <w:rPr>
          <w:rFonts w:ascii="Palatino Linotype" w:hAnsi="Palatino Linotype" w:cs="Arial"/>
          <w:b/>
          <w:sz w:val="28"/>
        </w:rPr>
        <w:t xml:space="preserve">II. </w:t>
      </w:r>
      <w:r>
        <w:rPr>
          <w:rFonts w:ascii="Palatino Linotype" w:hAnsi="Palatino Linotype" w:cs="Arial"/>
          <w:b/>
          <w:sz w:val="28"/>
        </w:rPr>
        <w:tab/>
        <w:t>C O N S I D E R A N D O:</w:t>
      </w:r>
    </w:p>
    <w:p w:rsidR="00092B10" w:rsidRDefault="00092B10" w:rsidP="00092B10">
      <w:pPr>
        <w:spacing w:before="100" w:beforeAutospacing="1" w:after="100" w:afterAutospacing="1" w:line="360" w:lineRule="auto"/>
        <w:jc w:val="both"/>
        <w:rPr>
          <w:rFonts w:ascii="Palatino Linotype" w:hAnsi="Palatino Linotype" w:cs="Arial"/>
        </w:rPr>
      </w:pPr>
      <w:r>
        <w:rPr>
          <w:rFonts w:ascii="Palatino Linotype" w:hAnsi="Palatino Linotype" w:cs="Arial"/>
          <w:b/>
        </w:rPr>
        <w:t>PRIMERO. Competencia.</w:t>
      </w:r>
      <w:r>
        <w:rPr>
          <w:rFonts w:ascii="Palatino Linotype" w:hAnsi="Palatino Linotype" w:cs="Arial"/>
        </w:rPr>
        <w:t xml:space="preserve"> Este Órgano Garante, el Instituto de Transparencia, Acceso a la Información Pública y Protección de Datos Personales del Estado de México y Municipios, es competente para conocer y resolver el presente recurso de revisión interpuesto por el recurrente, conforme a lo establecido en los artículos 6, apartado A de la Constitución Política de los Estados Unidos Mexicanos; 5, párrafos vigésimo, vigésimo primero y vigésimo segundo, fracciones IV, V, VI, VII, VIII y IX,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w:t>
      </w:r>
      <w:r>
        <w:rPr>
          <w:rFonts w:ascii="Palatino Linotype" w:hAnsi="Palatino Linotype" w:cs="Arial"/>
        </w:rPr>
        <w:lastRenderedPageBreak/>
        <w:t>Transparencia, Acceso a la Información Pública y Protección de Datos Personales del Estado de México y Municipios.</w:t>
      </w:r>
    </w:p>
    <w:p w:rsidR="00092B10" w:rsidRDefault="00092B10" w:rsidP="00092B10">
      <w:pPr>
        <w:spacing w:before="100" w:beforeAutospacing="1" w:after="100" w:afterAutospacing="1" w:line="360" w:lineRule="auto"/>
        <w:jc w:val="both"/>
        <w:rPr>
          <w:rFonts w:ascii="Palatino Linotype" w:hAnsi="Palatino Linotype" w:cs="Arial"/>
        </w:rPr>
      </w:pPr>
      <w:r w:rsidRPr="00F21F1B">
        <w:rPr>
          <w:rFonts w:ascii="Palatino Linotype" w:hAnsi="Palatino Linotype" w:cs="Arial"/>
          <w:b/>
        </w:rPr>
        <w:t xml:space="preserve">SEGUNDO. Oportunidad y </w:t>
      </w:r>
      <w:proofErr w:type="spellStart"/>
      <w:r w:rsidRPr="00F21F1B">
        <w:rPr>
          <w:rFonts w:ascii="Palatino Linotype" w:hAnsi="Palatino Linotype" w:cs="Arial"/>
          <w:b/>
        </w:rPr>
        <w:t>Pocedibilidad</w:t>
      </w:r>
      <w:proofErr w:type="spellEnd"/>
      <w:r w:rsidRPr="00F21F1B">
        <w:rPr>
          <w:rFonts w:ascii="Palatino Linotype" w:hAnsi="Palatino Linotype" w:cs="Arial"/>
          <w:b/>
        </w:rPr>
        <w:t xml:space="preserve"> del Recurso de Revisión.</w:t>
      </w:r>
      <w:r w:rsidRPr="00F21F1B">
        <w:rPr>
          <w:rFonts w:ascii="Palatino Linotype" w:hAnsi="Palatino Linotype" w:cs="Arial"/>
        </w:rPr>
        <w:t xml:space="preserve"> De conformidad con los requisitos y elementos de oportunidad y </w:t>
      </w:r>
      <w:proofErr w:type="spellStart"/>
      <w:r w:rsidRPr="00F21F1B">
        <w:rPr>
          <w:rFonts w:ascii="Palatino Linotype" w:hAnsi="Palatino Linotype" w:cs="Arial"/>
        </w:rPr>
        <w:t>procedibilidad</w:t>
      </w:r>
      <w:proofErr w:type="spellEnd"/>
      <w:r w:rsidRPr="00F21F1B">
        <w:rPr>
          <w:rFonts w:ascii="Palatino Linotype" w:hAnsi="Palatino Linotype" w:cs="Arial"/>
        </w:rPr>
        <w:t xml:space="preserve"> que deben poseer los recursos de revisión interpuestos, advertidos en los artículos 178 y 180 de la Ley de Transparencia y Acceso a la Información Pública del Estado de México y Municipios; en la sustancia del asunto se tiene que el medio de impugnación fue interpuesto dentro del plazo de quince días hábiles, previsto en el artículo 178 párrafo primero, del ordenamiento ya mencionado, toda vez que el </w:t>
      </w:r>
      <w:r w:rsidRPr="00F21F1B">
        <w:rPr>
          <w:rFonts w:ascii="Palatino Linotype" w:hAnsi="Palatino Linotype" w:cs="Arial"/>
          <w:b/>
        </w:rPr>
        <w:t>Sujeto Obligado</w:t>
      </w:r>
      <w:r w:rsidRPr="00F21F1B">
        <w:rPr>
          <w:rFonts w:ascii="Palatino Linotype" w:hAnsi="Palatino Linotype" w:cs="Arial"/>
        </w:rPr>
        <w:t xml:space="preserve"> expresó su respuesta a la solicitud planteada por la parte solicitante, en fecha treinta</w:t>
      </w:r>
      <w:r>
        <w:rPr>
          <w:rFonts w:ascii="Palatino Linotype" w:hAnsi="Palatino Linotype" w:cs="Arial"/>
        </w:rPr>
        <w:t xml:space="preserve"> y uno de mayo</w:t>
      </w:r>
      <w:r w:rsidRPr="00F21F1B">
        <w:rPr>
          <w:rFonts w:ascii="Palatino Linotype" w:hAnsi="Palatino Linotype" w:cs="Arial"/>
        </w:rPr>
        <w:t xml:space="preserve"> de dos mil dieciocho y la parte recurrente presentó recurso de revisión en fecha </w:t>
      </w:r>
      <w:r>
        <w:rPr>
          <w:rFonts w:ascii="Palatino Linotype" w:hAnsi="Palatino Linotype" w:cs="Arial"/>
        </w:rPr>
        <w:t>veintiuno de junio</w:t>
      </w:r>
      <w:r w:rsidRPr="00F21F1B">
        <w:rPr>
          <w:rFonts w:ascii="Palatino Linotype" w:hAnsi="Palatino Linotype" w:cs="Arial"/>
        </w:rPr>
        <w:t xml:space="preserve"> </w:t>
      </w:r>
      <w:r>
        <w:rPr>
          <w:rFonts w:ascii="Palatino Linotype" w:hAnsi="Palatino Linotype" w:cs="Arial"/>
        </w:rPr>
        <w:t>del presente, siendo éste al décimo quinto</w:t>
      </w:r>
      <w:r w:rsidRPr="00F21F1B">
        <w:rPr>
          <w:rFonts w:ascii="Palatino Linotype" w:hAnsi="Palatino Linotype" w:cs="Arial"/>
        </w:rPr>
        <w:t xml:space="preserve"> hábil siguiente a que tuvo conocimiento de la respuesta.</w:t>
      </w:r>
    </w:p>
    <w:p w:rsidR="00092B10" w:rsidRDefault="00092B10" w:rsidP="00092B10">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 xml:space="preserve">Por cuanto hace referencia a la </w:t>
      </w:r>
      <w:proofErr w:type="spellStart"/>
      <w:r>
        <w:rPr>
          <w:rFonts w:ascii="Palatino Linotype" w:hAnsi="Palatino Linotype" w:cs="Arial"/>
          <w:lang w:val="es-MX"/>
        </w:rPr>
        <w:t>procedibilidad</w:t>
      </w:r>
      <w:proofErr w:type="spellEnd"/>
      <w:r>
        <w:rPr>
          <w:rFonts w:ascii="Palatino Linotype" w:hAnsi="Palatino Linotype" w:cs="Arial"/>
          <w:lang w:val="es-MX"/>
        </w:rPr>
        <w:t xml:space="preserve"> del recurso de revisión, hecho el análisis del formato de interposición del recurso, viendo los requisitos de fondo y forma, se colige la acreditación plena de todos y cada uno de los elementos exigidos por el artículo 180 de la Ley de Transparencia y Acceso a la Información Pública del Estado de México y Municipios, en atención a que fue presentado mediante el formato visible en </w:t>
      </w:r>
      <w:r>
        <w:rPr>
          <w:rFonts w:ascii="Palatino Linotype" w:hAnsi="Palatino Linotype" w:cs="Arial"/>
          <w:bCs/>
          <w:lang w:val="es-MX"/>
        </w:rPr>
        <w:t>el</w:t>
      </w:r>
      <w:r>
        <w:rPr>
          <w:rFonts w:ascii="Palatino Linotype" w:hAnsi="Palatino Linotype" w:cs="Arial"/>
          <w:lang w:val="es-MX"/>
        </w:rPr>
        <w:t> </w:t>
      </w:r>
      <w:r>
        <w:rPr>
          <w:rFonts w:ascii="Palatino Linotype" w:hAnsi="Palatino Linotype" w:cs="Arial"/>
          <w:b/>
          <w:bCs/>
          <w:lang w:val="es-MX"/>
        </w:rPr>
        <w:t>SAIMEX</w:t>
      </w:r>
      <w:r>
        <w:rPr>
          <w:rFonts w:ascii="Palatino Linotype" w:hAnsi="Palatino Linotype" w:cs="Arial"/>
          <w:lang w:val="es-MX"/>
        </w:rPr>
        <w:t>.</w:t>
      </w:r>
    </w:p>
    <w:p w:rsidR="00092B10" w:rsidRDefault="00092B10" w:rsidP="00092B10">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Por tanto, se advierte que resulta procedente la interposición del recurso, según lo aportado por el recurrente en sus motivos de inconformidad, de acuerdo al artículo 179, fracciones I y V del ordenamiento legal citado, que a la letra dice: </w:t>
      </w:r>
    </w:p>
    <w:p w:rsidR="00092B10" w:rsidRDefault="00092B10" w:rsidP="00092B10">
      <w:pPr>
        <w:spacing w:before="100" w:beforeAutospacing="1" w:after="100" w:afterAutospacing="1"/>
        <w:ind w:left="851" w:right="902"/>
        <w:jc w:val="both"/>
        <w:rPr>
          <w:rFonts w:ascii="Palatino Linotype" w:hAnsi="Palatino Linotype" w:cs="Arial"/>
          <w:i/>
          <w:sz w:val="22"/>
          <w:lang w:val="es-MX"/>
        </w:rPr>
      </w:pPr>
      <w:r>
        <w:rPr>
          <w:rFonts w:ascii="Palatino Linotype" w:hAnsi="Palatino Linotype" w:cs="Arial"/>
          <w:bCs/>
          <w:i/>
          <w:iCs/>
          <w:sz w:val="22"/>
          <w:lang w:val="es-MX"/>
        </w:rPr>
        <w:lastRenderedPageBreak/>
        <w:t>“</w:t>
      </w:r>
      <w:r>
        <w:rPr>
          <w:rFonts w:ascii="Palatino Linotype" w:hAnsi="Palatino Linotype" w:cs="Arial"/>
          <w:i/>
          <w:sz w:val="22"/>
          <w:lang w:val="es-MX"/>
        </w:rPr>
        <w:t>Artículo 179. El recurso de revisión es un medio de protección que la Ley otorga a los particulares, para hacer valer su derecho de acceso a la información pública, y procederá en contra de las siguientes causas:</w:t>
      </w:r>
    </w:p>
    <w:p w:rsidR="00092B10" w:rsidRDefault="00092B10" w:rsidP="00092B10">
      <w:pPr>
        <w:spacing w:before="100" w:beforeAutospacing="1" w:after="100" w:afterAutospacing="1"/>
        <w:ind w:left="851" w:right="902"/>
        <w:jc w:val="both"/>
        <w:rPr>
          <w:rFonts w:ascii="Palatino Linotype" w:hAnsi="Palatino Linotype" w:cs="Arial"/>
          <w:bCs/>
          <w:i/>
          <w:iCs/>
          <w:sz w:val="22"/>
          <w:lang w:val="es-MX"/>
        </w:rPr>
      </w:pPr>
      <w:r w:rsidRPr="0028156A">
        <w:rPr>
          <w:rFonts w:ascii="Palatino Linotype" w:hAnsi="Palatino Linotype" w:cs="Arial"/>
          <w:b/>
          <w:bCs/>
          <w:i/>
          <w:iCs/>
          <w:sz w:val="22"/>
          <w:lang w:val="es-MX"/>
        </w:rPr>
        <w:t>I.</w:t>
      </w:r>
      <w:r>
        <w:rPr>
          <w:rFonts w:ascii="Palatino Linotype" w:hAnsi="Palatino Linotype" w:cs="Arial"/>
          <w:bCs/>
          <w:i/>
          <w:iCs/>
          <w:sz w:val="22"/>
          <w:lang w:val="es-MX"/>
        </w:rPr>
        <w:t xml:space="preserve"> La negativa de la información solicitada;</w:t>
      </w:r>
    </w:p>
    <w:p w:rsidR="00092B10" w:rsidRDefault="00092B10" w:rsidP="00092B10">
      <w:pPr>
        <w:spacing w:before="100" w:beforeAutospacing="1" w:after="100" w:afterAutospacing="1"/>
        <w:ind w:left="851" w:right="902"/>
        <w:jc w:val="both"/>
        <w:rPr>
          <w:rFonts w:ascii="Palatino Linotype" w:hAnsi="Palatino Linotype" w:cs="Arial"/>
          <w:bCs/>
          <w:i/>
          <w:iCs/>
          <w:sz w:val="22"/>
          <w:lang w:val="es-MX"/>
        </w:rPr>
      </w:pPr>
      <w:r>
        <w:rPr>
          <w:rFonts w:ascii="Palatino Linotype" w:hAnsi="Palatino Linotype" w:cs="Arial"/>
          <w:bCs/>
          <w:i/>
          <w:iCs/>
          <w:sz w:val="22"/>
          <w:lang w:val="es-MX"/>
        </w:rPr>
        <w:t>(…)</w:t>
      </w:r>
    </w:p>
    <w:p w:rsidR="00092B10" w:rsidRPr="00F21F1B" w:rsidRDefault="00092B10" w:rsidP="00092B10">
      <w:pPr>
        <w:spacing w:before="100" w:beforeAutospacing="1" w:after="100" w:afterAutospacing="1"/>
        <w:ind w:left="851" w:right="902"/>
        <w:jc w:val="both"/>
        <w:rPr>
          <w:rFonts w:ascii="Palatino Linotype" w:hAnsi="Palatino Linotype" w:cs="Arial"/>
          <w:i/>
          <w:sz w:val="22"/>
          <w:lang w:val="es-MX"/>
        </w:rPr>
      </w:pPr>
      <w:r>
        <w:rPr>
          <w:rFonts w:ascii="Palatino Linotype" w:hAnsi="Palatino Linotype" w:cs="Arial"/>
          <w:b/>
          <w:bCs/>
          <w:i/>
          <w:iCs/>
          <w:sz w:val="22"/>
          <w:lang w:val="es-MX"/>
        </w:rPr>
        <w:t>V</w:t>
      </w:r>
      <w:r w:rsidRPr="00F21F1B">
        <w:rPr>
          <w:rFonts w:ascii="Palatino Linotype" w:hAnsi="Palatino Linotype" w:cs="Arial"/>
          <w:b/>
          <w:bCs/>
          <w:i/>
          <w:iCs/>
          <w:sz w:val="22"/>
          <w:lang w:val="es-MX"/>
        </w:rPr>
        <w:t>.</w:t>
      </w:r>
      <w:r>
        <w:rPr>
          <w:rFonts w:ascii="Palatino Linotype" w:hAnsi="Palatino Linotype" w:cs="Arial"/>
          <w:bCs/>
          <w:i/>
          <w:iCs/>
          <w:sz w:val="22"/>
          <w:lang w:val="es-MX"/>
        </w:rPr>
        <w:t xml:space="preserve"> La entrega de información incompleta; (…)”</w:t>
      </w:r>
      <w:r>
        <w:rPr>
          <w:rFonts w:ascii="Palatino Linotype" w:hAnsi="Palatino Linotype" w:cs="Arial"/>
          <w:bCs/>
          <w:i/>
          <w:iCs/>
          <w:sz w:val="22"/>
          <w:vertAlign w:val="superscript"/>
          <w:lang w:val="es-MX"/>
        </w:rPr>
        <w:footnoteReference w:id="1"/>
      </w:r>
      <w:r>
        <w:rPr>
          <w:rFonts w:ascii="Palatino Linotype" w:hAnsi="Palatino Linotype" w:cs="Arial"/>
          <w:i/>
          <w:sz w:val="22"/>
          <w:lang w:val="es-MX"/>
        </w:rPr>
        <w:t> </w:t>
      </w:r>
    </w:p>
    <w:p w:rsidR="00092B10" w:rsidRDefault="00092B10" w:rsidP="00092B10">
      <w:pPr>
        <w:spacing w:before="100" w:beforeAutospacing="1" w:after="100" w:afterAutospacing="1" w:line="360" w:lineRule="auto"/>
        <w:jc w:val="both"/>
        <w:rPr>
          <w:rFonts w:ascii="Palatino Linotype" w:hAnsi="Palatino Linotype" w:cs="Arial"/>
        </w:rPr>
      </w:pPr>
      <w:r>
        <w:rPr>
          <w:rFonts w:ascii="Palatino Linotype" w:hAnsi="Palatino Linotype" w:cs="Arial"/>
        </w:rPr>
        <w:t>Se menciona lo anterior ya que el recurrente en sus motivos de inconformidad menciona que la información respecto a la servidora pública referida en la solicitud de información fue negada y por lo tanto está incompleta.</w:t>
      </w:r>
    </w:p>
    <w:p w:rsidR="00092B10" w:rsidRDefault="00092B10" w:rsidP="00092B10">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b/>
          <w:lang w:val="es-MX"/>
        </w:rPr>
        <w:t xml:space="preserve">TERCERO. Materia de la Revisión. </w:t>
      </w:r>
      <w:r>
        <w:rPr>
          <w:rFonts w:ascii="Palatino Linotype" w:hAnsi="Palatino Linotype" w:cs="Arial"/>
          <w:lang w:val="es-MX"/>
        </w:rPr>
        <w:t xml:space="preserve">De la revisión a las constancias y documentos que obran en el expediente electrónico se advierte, que el tema sobre el que este Órgano Garante se pronunciará será: </w:t>
      </w:r>
    </w:p>
    <w:p w:rsidR="00092B10" w:rsidRDefault="00092B10" w:rsidP="00092B10">
      <w:pPr>
        <w:numPr>
          <w:ilvl w:val="0"/>
          <w:numId w:val="3"/>
        </w:numPr>
        <w:spacing w:before="100" w:beforeAutospacing="1" w:after="100" w:afterAutospacing="1" w:line="360" w:lineRule="auto"/>
        <w:jc w:val="both"/>
        <w:rPr>
          <w:rFonts w:ascii="Palatino Linotype" w:hAnsi="Palatino Linotype" w:cs="Arial"/>
        </w:rPr>
      </w:pPr>
      <w:r>
        <w:rPr>
          <w:rFonts w:ascii="Palatino Linotype" w:hAnsi="Palatino Linotype" w:cs="Arial"/>
          <w:b/>
          <w:lang w:val="es-MX"/>
        </w:rPr>
        <w:t>Determinar si la respuesta emitida por el Sujeto Obligado satisface el requerimiento del particular, de lo contrario ordenar la entrega de la información faltante.</w:t>
      </w:r>
    </w:p>
    <w:p w:rsidR="00092B10" w:rsidRDefault="00092B10" w:rsidP="00092B10">
      <w:pPr>
        <w:spacing w:before="100" w:beforeAutospacing="1" w:after="100" w:afterAutospacing="1" w:line="360" w:lineRule="auto"/>
        <w:jc w:val="both"/>
        <w:rPr>
          <w:rFonts w:ascii="Palatino Linotype" w:hAnsi="Palatino Linotype" w:cs="Segoe UI"/>
        </w:rPr>
      </w:pPr>
      <w:r>
        <w:rPr>
          <w:rFonts w:ascii="Palatino Linotype" w:hAnsi="Palatino Linotype"/>
          <w:b/>
        </w:rPr>
        <w:t>CUARTO. Estudio del asunto</w:t>
      </w:r>
      <w:r>
        <w:rPr>
          <w:rFonts w:ascii="Palatino Linotype" w:hAnsi="Palatino Linotype"/>
        </w:rPr>
        <w:t xml:space="preserve">. </w:t>
      </w:r>
      <w:r>
        <w:rPr>
          <w:rFonts w:ascii="Palatino Linotype" w:hAnsi="Palatino Linotype" w:cs="Segoe UI"/>
        </w:rPr>
        <w:t xml:space="preserve">Se hace referencia que la parte recurrente solicitó que el </w:t>
      </w:r>
      <w:r>
        <w:rPr>
          <w:rFonts w:ascii="Palatino Linotype" w:hAnsi="Palatino Linotype" w:cs="Segoe UI"/>
          <w:b/>
        </w:rPr>
        <w:t>Sujeto Obligado,</w:t>
      </w:r>
      <w:r w:rsidR="00936CCF">
        <w:rPr>
          <w:rFonts w:ascii="Palatino Linotype" w:hAnsi="Palatino Linotype" w:cs="Segoe UI"/>
        </w:rPr>
        <w:t xml:space="preserve"> le hiciera entrega derivado de los</w:t>
      </w:r>
      <w:r w:rsidR="00936CCF" w:rsidRPr="00936CCF">
        <w:rPr>
          <w:rFonts w:ascii="Palatino Linotype" w:hAnsi="Palatino Linotype" w:cs="Arial"/>
        </w:rPr>
        <w:t xml:space="preserve"> </w:t>
      </w:r>
      <w:r w:rsidR="00936CCF" w:rsidRPr="00936CCF">
        <w:rPr>
          <w:rFonts w:ascii="Palatino Linotype" w:hAnsi="Palatino Linotype" w:cs="Segoe UI"/>
        </w:rPr>
        <w:t>Lineamientos de Descuento por Concepto de Reinscripción de los Estudiantes de la Universidad Politécnica del Valle de Toluca</w:t>
      </w:r>
      <w:r w:rsidR="00936CCF">
        <w:rPr>
          <w:rFonts w:ascii="Palatino Linotype" w:hAnsi="Palatino Linotype" w:cs="Segoe UI"/>
        </w:rPr>
        <w:t xml:space="preserve"> lo siguiente</w:t>
      </w:r>
      <w:r>
        <w:rPr>
          <w:rFonts w:ascii="Palatino Linotype" w:hAnsi="Palatino Linotype" w:cs="Segoe UI"/>
        </w:rPr>
        <w:t>:</w:t>
      </w:r>
    </w:p>
    <w:p w:rsidR="00092B10" w:rsidRDefault="00936CCF" w:rsidP="00092B10">
      <w:pPr>
        <w:pStyle w:val="Prrafodelista"/>
        <w:numPr>
          <w:ilvl w:val="0"/>
          <w:numId w:val="4"/>
        </w:numPr>
        <w:spacing w:before="100" w:beforeAutospacing="1" w:after="100" w:afterAutospacing="1" w:line="360" w:lineRule="auto"/>
        <w:jc w:val="both"/>
        <w:rPr>
          <w:rFonts w:ascii="Palatino Linotype" w:hAnsi="Palatino Linotype" w:cs="Arial"/>
        </w:rPr>
      </w:pPr>
      <w:r>
        <w:rPr>
          <w:rFonts w:ascii="Palatino Linotype" w:hAnsi="Palatino Linotype" w:cs="Arial"/>
        </w:rPr>
        <w:t>Las convocatorias de descuento de inscripción y/o reinscripción</w:t>
      </w:r>
    </w:p>
    <w:p w:rsidR="00936CCF" w:rsidRDefault="00936CCF" w:rsidP="00092B10">
      <w:pPr>
        <w:pStyle w:val="Prrafodelista"/>
        <w:numPr>
          <w:ilvl w:val="0"/>
          <w:numId w:val="4"/>
        </w:num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Etapas de elaboración y publicación de las convocatorias.</w:t>
      </w:r>
    </w:p>
    <w:p w:rsidR="00092B10" w:rsidRDefault="00092B10" w:rsidP="00092B10">
      <w:pPr>
        <w:spacing w:before="100" w:beforeAutospacing="1" w:after="100" w:afterAutospacing="1" w:line="360" w:lineRule="auto"/>
        <w:jc w:val="both"/>
        <w:rPr>
          <w:rFonts w:ascii="Palatino Linotype" w:hAnsi="Palatino Linotype" w:cs="Arial"/>
        </w:rPr>
      </w:pPr>
      <w:r w:rsidRPr="00EF24B3">
        <w:rPr>
          <w:rFonts w:ascii="Palatino Linotype" w:hAnsi="Palatino Linotype" w:cs="Arial"/>
        </w:rPr>
        <w:t xml:space="preserve">Una vez precisado lo anterior es relevante mencionar que derivado del análisis realizado a las constancias que integran el presente recurso de revisión se concluye que las razones o motivos de inconformidad vertidos por el recurrente resultan </w:t>
      </w:r>
      <w:r>
        <w:rPr>
          <w:rFonts w:ascii="Palatino Linotype" w:hAnsi="Palatino Linotype" w:cs="Arial"/>
        </w:rPr>
        <w:t xml:space="preserve">parcialmente </w:t>
      </w:r>
      <w:r w:rsidRPr="00EF24B3">
        <w:rPr>
          <w:rFonts w:ascii="Palatino Linotype" w:hAnsi="Palatino Linotype" w:cs="Arial"/>
        </w:rPr>
        <w:t>fundados, en atención a lo siguiente:</w:t>
      </w:r>
    </w:p>
    <w:p w:rsidR="00FE4C81" w:rsidRDefault="00FE4C81" w:rsidP="00FE4C81">
      <w:pPr>
        <w:spacing w:before="240" w:after="240" w:line="360" w:lineRule="auto"/>
        <w:jc w:val="both"/>
        <w:rPr>
          <w:rFonts w:ascii="Palatino Linotype" w:hAnsi="Palatino Linotype"/>
        </w:rPr>
      </w:pPr>
      <w:r>
        <w:rPr>
          <w:rFonts w:ascii="Palatino Linotype" w:hAnsi="Palatino Linotype"/>
        </w:rPr>
        <w:t xml:space="preserve">En primer término, se puntualiza que de los motivos de inconformidad expresados por el recurrente, se advierte que únicamente se inconforma respecto a </w:t>
      </w:r>
      <w:r w:rsidR="006B7FDD">
        <w:rPr>
          <w:rFonts w:ascii="Palatino Linotype" w:hAnsi="Palatino Linotype"/>
        </w:rPr>
        <w:t>las e</w:t>
      </w:r>
      <w:r w:rsidR="001614BD">
        <w:rPr>
          <w:rFonts w:ascii="Palatino Linotype" w:hAnsi="Palatino Linotype"/>
        </w:rPr>
        <w:t>tapas de elaboración y publicación de las convocatorias</w:t>
      </w:r>
      <w:r>
        <w:rPr>
          <w:rFonts w:ascii="Palatino Linotype" w:hAnsi="Palatino Linotype"/>
        </w:rPr>
        <w:t xml:space="preserve">, en este sentido, se precisa que </w:t>
      </w:r>
      <w:r>
        <w:rPr>
          <w:rFonts w:ascii="Palatino Linotype" w:hAnsi="Palatino Linotype" w:cs="Arial"/>
        </w:rPr>
        <w:t xml:space="preserve">de lo referido con anterioridad se aprecia que el recurrente no </w:t>
      </w:r>
      <w:r>
        <w:rPr>
          <w:rFonts w:ascii="Palatino Linotype" w:hAnsi="Palatino Linotype"/>
        </w:rPr>
        <w:t xml:space="preserve">señaló motivo de inconformidad alguno para combatir la información relativa </w:t>
      </w:r>
      <w:r w:rsidR="001614BD">
        <w:rPr>
          <w:rFonts w:ascii="Palatino Linotype" w:hAnsi="Palatino Linotype"/>
        </w:rPr>
        <w:t>a las convocatorias remitidas en respuesta.</w:t>
      </w:r>
    </w:p>
    <w:p w:rsidR="00FE4C81" w:rsidRDefault="00FE4C81" w:rsidP="00FE4C81">
      <w:pPr>
        <w:spacing w:before="100" w:beforeAutospacing="1" w:after="100" w:afterAutospacing="1" w:line="360" w:lineRule="auto"/>
        <w:jc w:val="both"/>
        <w:rPr>
          <w:rFonts w:ascii="Palatino Linotype" w:hAnsi="Palatino Linotype" w:cs="Segoe UI"/>
        </w:rPr>
      </w:pPr>
      <w:r>
        <w:rPr>
          <w:rFonts w:ascii="Palatino Linotype" w:hAnsi="Palatino Linotype" w:cs="Segoe UI"/>
        </w:rPr>
        <w:t xml:space="preserve">Por tal motivo el análisis será únicamente sobre el punto controvertido, no así por el restante; lo anterior es así, debido a que cuando la parte recurrente impugna la respuesta del </w:t>
      </w:r>
      <w:r>
        <w:rPr>
          <w:rFonts w:ascii="Palatino Linotype" w:hAnsi="Palatino Linotype" w:cs="Segoe UI"/>
          <w:b/>
        </w:rPr>
        <w:t>Sujeto Obligado</w:t>
      </w:r>
      <w:r>
        <w:rPr>
          <w:rFonts w:ascii="Palatino Linotype" w:hAnsi="Palatino Linotype" w:cs="Segoe UI"/>
        </w:rPr>
        <w:t xml:space="preserve"> y no expresa razón o motivo de inconformidad en contra de todos los rubros de la respuesta que pudieran ser un agravio a su derecho, los mismos deben declararse atendidos. </w:t>
      </w:r>
    </w:p>
    <w:p w:rsidR="00FE4C81" w:rsidRDefault="00FE4C81" w:rsidP="00FE4C81">
      <w:pPr>
        <w:spacing w:before="100" w:beforeAutospacing="1" w:after="100" w:afterAutospacing="1" w:line="360" w:lineRule="auto"/>
        <w:jc w:val="both"/>
        <w:rPr>
          <w:rFonts w:ascii="Palatino Linotype" w:hAnsi="Palatino Linotype" w:cs="Segoe UI"/>
        </w:rPr>
      </w:pPr>
      <w:r>
        <w:rPr>
          <w:rFonts w:ascii="Palatino Linotype" w:hAnsi="Palatino Linotype" w:cs="Segoe UI"/>
        </w:rPr>
        <w:t>Sirve de apoyo a lo anterior, por analogía, la Tesis Jurisprudencial Número 3ª./J.7/91, publicada en el Semanario Judicial de la Federación y su Gaceta bajo el número de registro 174,177, que establece lo siguiente:</w:t>
      </w:r>
    </w:p>
    <w:p w:rsidR="00FE4C81" w:rsidRDefault="00FE4C81" w:rsidP="00FE4C81">
      <w:pPr>
        <w:spacing w:before="100" w:beforeAutospacing="1" w:after="100" w:afterAutospacing="1"/>
        <w:ind w:left="851" w:right="902"/>
        <w:jc w:val="both"/>
        <w:rPr>
          <w:rFonts w:ascii="Palatino Linotype" w:hAnsi="Palatino Linotype" w:cs="Segoe UI"/>
          <w:sz w:val="22"/>
        </w:rPr>
      </w:pPr>
      <w:r>
        <w:rPr>
          <w:rFonts w:ascii="Palatino Linotype" w:hAnsi="Palatino Linotype" w:cs="Segoe UI"/>
          <w:sz w:val="22"/>
        </w:rPr>
        <w:t>“</w:t>
      </w:r>
      <w:r>
        <w:rPr>
          <w:rFonts w:ascii="Palatino Linotype" w:hAnsi="Palatino Linotype" w:cs="Segoe UI"/>
          <w:b/>
          <w:bCs/>
          <w:i/>
          <w:iCs/>
          <w:sz w:val="22"/>
        </w:rPr>
        <w:t>REVISIÓN EN AMPARO. LOS RESOLUTIVOS NO COMBATIDOS DEBEN DECLARARSE FIRMES</w:t>
      </w:r>
      <w:r>
        <w:rPr>
          <w:rFonts w:ascii="Palatino Linotype" w:hAnsi="Palatino Linotype" w:cs="Segoe UI"/>
          <w:i/>
          <w:iCs/>
          <w:sz w:val="22"/>
        </w:rPr>
        <w:t xml:space="preserve">. Cuando algún resolutivo de la sentencia impugnada afecta a la recurrente, y ésta no expresa agravio en contra de las </w:t>
      </w:r>
      <w:r>
        <w:rPr>
          <w:rFonts w:ascii="Palatino Linotype" w:hAnsi="Palatino Linotype" w:cs="Segoe UI"/>
          <w:i/>
          <w:iCs/>
          <w:sz w:val="22"/>
        </w:rPr>
        <w:lastRenderedPageBreak/>
        <w:t>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FE4C81" w:rsidRDefault="00FE4C81" w:rsidP="00FE4C81">
      <w:pPr>
        <w:spacing w:before="100" w:beforeAutospacing="1" w:after="100" w:afterAutospacing="1" w:line="360" w:lineRule="auto"/>
        <w:jc w:val="both"/>
        <w:rPr>
          <w:rFonts w:ascii="Palatino Linotype" w:hAnsi="Palatino Linotype" w:cs="Segoe UI"/>
        </w:rPr>
      </w:pPr>
      <w:r>
        <w:rPr>
          <w:rFonts w:ascii="Palatino Linotype" w:hAnsi="Palatino Linotype" w:cs="Segoe UI"/>
        </w:rPr>
        <w:t>Así, la parte de la solicitud sobre la que no se expresó inconformidad, debe declararse consentida por el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FE4C81" w:rsidRDefault="00FE4C81" w:rsidP="00FE4C81">
      <w:pPr>
        <w:spacing w:before="100" w:beforeAutospacing="1" w:after="100" w:afterAutospacing="1"/>
        <w:ind w:left="851" w:right="902"/>
        <w:jc w:val="both"/>
        <w:rPr>
          <w:rFonts w:ascii="Palatino Linotype" w:hAnsi="Palatino Linotype" w:cs="Segoe UI"/>
          <w:sz w:val="22"/>
        </w:rPr>
      </w:pPr>
      <w:r>
        <w:rPr>
          <w:rFonts w:ascii="Palatino Linotype" w:hAnsi="Palatino Linotype" w:cs="Segoe UI"/>
          <w:i/>
          <w:iCs/>
          <w:sz w:val="22"/>
        </w:rPr>
        <w:t>“</w:t>
      </w:r>
      <w:r>
        <w:rPr>
          <w:rFonts w:ascii="Palatino Linotype" w:hAnsi="Palatino Linotype" w:cs="Segoe UI"/>
          <w:b/>
          <w:bCs/>
          <w:i/>
          <w:iCs/>
          <w:sz w:val="22"/>
        </w:rPr>
        <w:t>ACTOS CONSENTIDOS. SON LOS QUE NO SE IMPUGNAN MEDIANTE EL RECURSO IDÓNEO</w:t>
      </w:r>
      <w:r>
        <w:rPr>
          <w:rFonts w:ascii="Palatino Linotype" w:hAnsi="Palatino Linotype" w:cs="Segoe UI"/>
          <w:i/>
          <w:iCs/>
          <w:sz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FE4C81" w:rsidRDefault="00FE4C81" w:rsidP="00FE4C81">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Precisado lo anterior, el presente análisis se realizará en relación la información consistente en </w:t>
      </w:r>
      <w:r w:rsidR="001614BD">
        <w:rPr>
          <w:rFonts w:ascii="Palatino Linotype" w:hAnsi="Palatino Linotype" w:cs="Arial"/>
        </w:rPr>
        <w:t>las etapas de elaboración y publicación de las convocatorias.</w:t>
      </w:r>
    </w:p>
    <w:p w:rsidR="006D2562" w:rsidRPr="006D2562" w:rsidRDefault="008053D5" w:rsidP="006D2562">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En primer término, es importante referir que </w:t>
      </w:r>
      <w:r w:rsidR="007A5A4B">
        <w:rPr>
          <w:rFonts w:ascii="Palatino Linotype" w:hAnsi="Palatino Linotype" w:cs="Arial"/>
        </w:rPr>
        <w:t xml:space="preserve">si bien la parte recurrente solicitó </w:t>
      </w:r>
      <w:r w:rsidR="00C73099">
        <w:rPr>
          <w:rFonts w:ascii="Palatino Linotype" w:hAnsi="Palatino Linotype" w:cs="Arial"/>
        </w:rPr>
        <w:t>información</w:t>
      </w:r>
      <w:r w:rsidR="007A5A4B">
        <w:rPr>
          <w:rFonts w:ascii="Palatino Linotype" w:hAnsi="Palatino Linotype" w:cs="Arial"/>
        </w:rPr>
        <w:t xml:space="preserve"> relativa a los </w:t>
      </w:r>
      <w:r w:rsidR="00C73099">
        <w:rPr>
          <w:rFonts w:ascii="Palatino Linotype" w:hAnsi="Palatino Linotype" w:cs="Arial"/>
        </w:rPr>
        <w:t>descuentos de inscripción</w:t>
      </w:r>
      <w:r w:rsidR="007A5A4B">
        <w:rPr>
          <w:rFonts w:ascii="Palatino Linotype" w:hAnsi="Palatino Linotype" w:cs="Arial"/>
        </w:rPr>
        <w:t xml:space="preserve"> y/o </w:t>
      </w:r>
      <w:r w:rsidR="00C73099">
        <w:rPr>
          <w:rFonts w:ascii="Palatino Linotype" w:hAnsi="Palatino Linotype" w:cs="Arial"/>
        </w:rPr>
        <w:t xml:space="preserve">reinscripción, se resalta que </w:t>
      </w:r>
      <w:r w:rsidR="006D2562">
        <w:rPr>
          <w:rFonts w:ascii="Palatino Linotype" w:hAnsi="Palatino Linotype" w:cs="Arial"/>
        </w:rPr>
        <w:t xml:space="preserve">derivado del uso de la conjunción “y/o”, cuando es usada esta expresión, se debe </w:t>
      </w:r>
      <w:r w:rsidR="006D2562">
        <w:rPr>
          <w:rFonts w:ascii="Palatino Linotype" w:hAnsi="Palatino Linotype" w:cs="Arial"/>
        </w:rPr>
        <w:lastRenderedPageBreak/>
        <w:t xml:space="preserve">atender a la voluntad del particular para hacer valer su derecho, derivado de la interpretación armónica </w:t>
      </w:r>
      <w:r w:rsidR="006142FE">
        <w:rPr>
          <w:rFonts w:ascii="Palatino Linotype" w:hAnsi="Palatino Linotype" w:cs="Arial"/>
        </w:rPr>
        <w:t>proporcionada</w:t>
      </w:r>
      <w:r w:rsidR="006D2562">
        <w:rPr>
          <w:rFonts w:ascii="Palatino Linotype" w:hAnsi="Palatino Linotype" w:cs="Arial"/>
        </w:rPr>
        <w:t xml:space="preserve"> </w:t>
      </w:r>
      <w:r w:rsidR="006142FE">
        <w:rPr>
          <w:rFonts w:ascii="Palatino Linotype" w:hAnsi="Palatino Linotype" w:cs="Arial"/>
        </w:rPr>
        <w:t xml:space="preserve">en </w:t>
      </w:r>
      <w:r w:rsidR="006D2562">
        <w:rPr>
          <w:rFonts w:ascii="Palatino Linotype" w:hAnsi="Palatino Linotype" w:cs="Arial"/>
        </w:rPr>
        <w:t>la solicitud, es decir, que la particular desea conocer ambos aspectos plasmados en el requerimiento, sirve de referencia la Tesis I.3o.C.771 C, que a manera de analogía se trascribe a continuación:</w:t>
      </w:r>
    </w:p>
    <w:p w:rsidR="006D2562" w:rsidRPr="006D2562" w:rsidRDefault="006D2562" w:rsidP="006D2562">
      <w:pPr>
        <w:spacing w:before="100" w:beforeAutospacing="1" w:after="100" w:afterAutospacing="1"/>
        <w:ind w:left="851" w:right="851"/>
        <w:jc w:val="both"/>
        <w:rPr>
          <w:rFonts w:ascii="Palatino Linotype" w:hAnsi="Palatino Linotype" w:cs="Arial"/>
          <w:b/>
          <w:i/>
        </w:rPr>
      </w:pPr>
      <w:r>
        <w:rPr>
          <w:rFonts w:ascii="Palatino Linotype" w:hAnsi="Palatino Linotype" w:cs="Arial"/>
          <w:b/>
          <w:i/>
        </w:rPr>
        <w:t>“</w:t>
      </w:r>
      <w:r w:rsidRPr="006D2562">
        <w:rPr>
          <w:rFonts w:ascii="Palatino Linotype" w:hAnsi="Palatino Linotype" w:cs="Arial"/>
          <w:b/>
          <w:i/>
        </w:rPr>
        <w:t>CONTRATOS. LA CONJUNCIÓN "Y/O", AUNQUE GRAMATICALMENTE SU USO PUEDA SER INCORRECTO, ELLO NO RESTA EFICACIA JURÍDICA A LA VALIDEZ DE LOS CONTRATOS QUE LA CONTENGAN CONFORME A LA VOLUNTAD DE LAS PARTES.</w:t>
      </w:r>
    </w:p>
    <w:p w:rsidR="006D2562" w:rsidRDefault="006D2562" w:rsidP="006D2562">
      <w:pPr>
        <w:spacing w:before="100" w:beforeAutospacing="1" w:after="100" w:afterAutospacing="1"/>
        <w:ind w:left="851" w:right="851"/>
        <w:jc w:val="both"/>
        <w:rPr>
          <w:rFonts w:ascii="Palatino Linotype" w:hAnsi="Palatino Linotype" w:cs="Arial"/>
          <w:i/>
        </w:rPr>
      </w:pPr>
      <w:r w:rsidRPr="006D2562">
        <w:rPr>
          <w:rFonts w:ascii="Palatino Linotype" w:hAnsi="Palatino Linotype" w:cs="Arial"/>
          <w:b/>
          <w:i/>
          <w:u w:val="single"/>
        </w:rPr>
        <w:t>El uso de la expresión "y/o" pudiera resultar gramaticalmente incorrecto, habida cuenta que conlleva una contradicción, ya que la conjunción "y" es copulativa, lo que implica que es apta para unir oraciones; por el contrario la conjunción "o" es disyuntiva, es decir, sirve para separar ideas</w:t>
      </w:r>
      <w:r w:rsidRPr="006D2562">
        <w:rPr>
          <w:rFonts w:ascii="Palatino Linotype" w:hAnsi="Palatino Linotype" w:cs="Arial"/>
          <w:i/>
        </w:rPr>
        <w:t>; sin embargo, en la práctica contractual y comercial es frecuente su uso pues con ella las partes pretenden prever a futuro los posibles riesgos que asumen. En tal supuesto se debe atender a la voluntad de las partes plasmada en el contrato, a efecto de apreciar su verdadero alcance en relación con las obligaciones derivadas del mismo y en cada caso interpretar cuál de ellas debe prevalecer.</w:t>
      </w:r>
      <w:r>
        <w:rPr>
          <w:rFonts w:ascii="Palatino Linotype" w:hAnsi="Palatino Linotype" w:cs="Arial"/>
          <w:i/>
        </w:rPr>
        <w:t>”</w:t>
      </w:r>
    </w:p>
    <w:p w:rsidR="006D2562" w:rsidRDefault="006D2562" w:rsidP="006D2562">
      <w:pPr>
        <w:spacing w:before="100" w:beforeAutospacing="1" w:after="100" w:afterAutospacing="1"/>
        <w:ind w:left="851" w:right="851"/>
        <w:jc w:val="both"/>
        <w:rPr>
          <w:rFonts w:ascii="Palatino Linotype" w:hAnsi="Palatino Linotype" w:cs="Arial"/>
        </w:rPr>
      </w:pPr>
      <w:r w:rsidRPr="006D2562">
        <w:rPr>
          <w:rFonts w:ascii="Palatino Linotype" w:hAnsi="Palatino Linotype" w:cs="Arial"/>
        </w:rPr>
        <w:t>(Énfasis añadido)</w:t>
      </w:r>
    </w:p>
    <w:p w:rsidR="006D2562" w:rsidRDefault="006D2562" w:rsidP="00092B10">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De lo anterior, se desprende que si bien la solicitud </w:t>
      </w:r>
      <w:r w:rsidR="006142FE">
        <w:rPr>
          <w:rFonts w:ascii="Palatino Linotype" w:eastAsia="Times New Roman" w:hAnsi="Palatino Linotype" w:cs="Arial"/>
          <w:szCs w:val="22"/>
          <w:lang w:val="es-MX" w:eastAsia="en-US"/>
        </w:rPr>
        <w:t>va</w:t>
      </w:r>
      <w:r>
        <w:rPr>
          <w:rFonts w:ascii="Palatino Linotype" w:eastAsia="Times New Roman" w:hAnsi="Palatino Linotype" w:cs="Arial"/>
          <w:szCs w:val="22"/>
          <w:lang w:val="es-MX" w:eastAsia="en-US"/>
        </w:rPr>
        <w:t xml:space="preserve"> en función de solicitar información respecto a la inscripción y reinscripción, se puede advertir que en los motivos de inconformidad </w:t>
      </w:r>
      <w:r w:rsidR="006142FE">
        <w:rPr>
          <w:rFonts w:ascii="Palatino Linotype" w:eastAsia="Times New Roman" w:hAnsi="Palatino Linotype" w:cs="Arial"/>
          <w:szCs w:val="22"/>
          <w:lang w:val="es-MX" w:eastAsia="en-US"/>
        </w:rPr>
        <w:t>la parte recurrente</w:t>
      </w:r>
      <w:r>
        <w:rPr>
          <w:rFonts w:ascii="Palatino Linotype" w:eastAsia="Times New Roman" w:hAnsi="Palatino Linotype" w:cs="Arial"/>
          <w:szCs w:val="22"/>
          <w:lang w:val="es-MX" w:eastAsia="en-US"/>
        </w:rPr>
        <w:t xml:space="preserve"> no se adolece por lo que respecta a las convocatorias de descuento para el concepto de inscripción, aunado a que derivado de la búsqueda entre su ordenamiento jurídico aplicable, no se encontró la figura de descuento por inscripción.</w:t>
      </w:r>
    </w:p>
    <w:p w:rsidR="00E32BF8" w:rsidRDefault="00E32BF8" w:rsidP="00092B10">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lastRenderedPageBreak/>
        <w:t xml:space="preserve">Es preciso referir, que los descuentos de los que se hace mención esta establecidos en los </w:t>
      </w:r>
      <w:r w:rsidRPr="00E32BF8">
        <w:rPr>
          <w:rFonts w:ascii="Palatino Linotype" w:eastAsia="Times New Roman" w:hAnsi="Palatino Linotype" w:cs="Arial"/>
          <w:szCs w:val="22"/>
          <w:lang w:val="es-MX" w:eastAsia="en-US"/>
        </w:rPr>
        <w:t xml:space="preserve">Lineamientos de Descuento por Concepto de Reinscripción de los Estudiantes de la Universidad </w:t>
      </w:r>
      <w:r>
        <w:rPr>
          <w:rFonts w:ascii="Palatino Linotype" w:eastAsia="Times New Roman" w:hAnsi="Palatino Linotype" w:cs="Arial"/>
          <w:szCs w:val="22"/>
          <w:lang w:val="es-MX" w:eastAsia="en-US"/>
        </w:rPr>
        <w:t>Politécnica del Valle de Toluca, en donde se regula de manera específica el procedimiento para acceder a estos, lo anterior está contenido en los artículo 1 y 2 de los referidos Lineamientos, que se plasman a continuación:</w:t>
      </w:r>
    </w:p>
    <w:p w:rsidR="00E32BF8" w:rsidRPr="00E32BF8" w:rsidRDefault="00E32BF8" w:rsidP="00E32BF8">
      <w:pPr>
        <w:spacing w:before="100" w:beforeAutospacing="1" w:after="100" w:afterAutospacing="1"/>
        <w:ind w:left="851" w:right="851"/>
        <w:jc w:val="both"/>
        <w:rPr>
          <w:rFonts w:ascii="Palatino Linotype" w:eastAsia="Times New Roman" w:hAnsi="Palatino Linotype" w:cs="Arial"/>
          <w:i/>
          <w:sz w:val="22"/>
          <w:szCs w:val="22"/>
          <w:lang w:eastAsia="en-US"/>
        </w:rPr>
      </w:pPr>
      <w:r>
        <w:rPr>
          <w:rFonts w:ascii="Palatino Linotype" w:eastAsia="Times New Roman" w:hAnsi="Palatino Linotype" w:cs="Arial"/>
          <w:i/>
          <w:sz w:val="22"/>
          <w:szCs w:val="22"/>
          <w:lang w:eastAsia="en-US"/>
        </w:rPr>
        <w:t>“</w:t>
      </w:r>
      <w:r w:rsidRPr="00E32BF8">
        <w:rPr>
          <w:rFonts w:ascii="Palatino Linotype" w:eastAsia="Times New Roman" w:hAnsi="Palatino Linotype" w:cs="Arial"/>
          <w:i/>
          <w:sz w:val="22"/>
          <w:szCs w:val="22"/>
          <w:lang w:eastAsia="en-US"/>
        </w:rPr>
        <w:t>Artículo 1 El presente documento establece los lineamientos para el beneficio de descuento, por concepto de Reinscripción, a los estudiantes de licenciatura y posgrado, a solicitud escrita del estudiante de la Universidad P</w:t>
      </w:r>
      <w:r>
        <w:rPr>
          <w:rFonts w:ascii="Palatino Linotype" w:eastAsia="Times New Roman" w:hAnsi="Palatino Linotype" w:cs="Arial"/>
          <w:i/>
          <w:sz w:val="22"/>
          <w:szCs w:val="22"/>
          <w:lang w:eastAsia="en-US"/>
        </w:rPr>
        <w:t>olitécnica del Valle de Toluca.”</w:t>
      </w:r>
    </w:p>
    <w:p w:rsidR="00E32BF8" w:rsidRPr="00E32BF8" w:rsidRDefault="00E32BF8" w:rsidP="00E32BF8">
      <w:pPr>
        <w:spacing w:before="100" w:beforeAutospacing="1" w:after="100" w:afterAutospacing="1"/>
        <w:ind w:left="851" w:right="851"/>
        <w:jc w:val="both"/>
        <w:rPr>
          <w:rFonts w:ascii="Palatino Linotype" w:eastAsia="Times New Roman" w:hAnsi="Palatino Linotype" w:cs="Arial"/>
          <w:i/>
          <w:sz w:val="22"/>
          <w:szCs w:val="22"/>
          <w:lang w:val="es-MX" w:eastAsia="en-US"/>
        </w:rPr>
      </w:pPr>
      <w:r>
        <w:rPr>
          <w:rFonts w:ascii="Palatino Linotype" w:eastAsia="Times New Roman" w:hAnsi="Palatino Linotype" w:cs="Arial"/>
          <w:i/>
          <w:sz w:val="22"/>
          <w:szCs w:val="22"/>
          <w:lang w:eastAsia="en-US"/>
        </w:rPr>
        <w:t>“</w:t>
      </w:r>
      <w:r w:rsidRPr="00E32BF8">
        <w:rPr>
          <w:rFonts w:ascii="Palatino Linotype" w:eastAsia="Times New Roman" w:hAnsi="Palatino Linotype" w:cs="Arial"/>
          <w:i/>
          <w:sz w:val="22"/>
          <w:szCs w:val="22"/>
          <w:lang w:eastAsia="en-US"/>
        </w:rPr>
        <w:t>Artículo 2 Los lineamientos para el beneficio de descuento, por concepto de Reinscripción son autorizados para estudiantes de la Universidad Politécnica del Valle de Toluca, este beneficio es aplicable únicamente hasta un máximo del 10% de la matrícula total.</w:t>
      </w:r>
      <w:r>
        <w:rPr>
          <w:rFonts w:ascii="Palatino Linotype" w:eastAsia="Times New Roman" w:hAnsi="Palatino Linotype" w:cs="Arial"/>
          <w:i/>
          <w:sz w:val="22"/>
          <w:szCs w:val="22"/>
          <w:lang w:eastAsia="en-US"/>
        </w:rPr>
        <w:t>”</w:t>
      </w:r>
    </w:p>
    <w:p w:rsidR="00DC6A4D" w:rsidRDefault="006D2562" w:rsidP="00092B10">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En adición a lo anterior, dentro de los requisitos para acceder a los descuentos por concepto de reinscripción, </w:t>
      </w:r>
      <w:r w:rsidR="0070324C">
        <w:rPr>
          <w:rFonts w:ascii="Palatino Linotype" w:eastAsia="Times New Roman" w:hAnsi="Palatino Linotype" w:cs="Arial"/>
          <w:szCs w:val="22"/>
          <w:lang w:val="es-MX" w:eastAsia="en-US"/>
        </w:rPr>
        <w:t xml:space="preserve">que </w:t>
      </w:r>
      <w:r>
        <w:rPr>
          <w:rFonts w:ascii="Palatino Linotype" w:eastAsia="Times New Roman" w:hAnsi="Palatino Linotype" w:cs="Arial"/>
          <w:szCs w:val="22"/>
          <w:lang w:val="es-MX" w:eastAsia="en-US"/>
        </w:rPr>
        <w:t>se establecen en las convocatorias</w:t>
      </w:r>
      <w:r w:rsidR="0070324C">
        <w:rPr>
          <w:rFonts w:ascii="Palatino Linotype" w:eastAsia="Times New Roman" w:hAnsi="Palatino Linotype" w:cs="Arial"/>
          <w:szCs w:val="22"/>
          <w:lang w:val="es-MX" w:eastAsia="en-US"/>
        </w:rPr>
        <w:t>,</w:t>
      </w:r>
      <w:r>
        <w:rPr>
          <w:rFonts w:ascii="Palatino Linotype" w:eastAsia="Times New Roman" w:hAnsi="Palatino Linotype" w:cs="Arial"/>
          <w:szCs w:val="22"/>
          <w:lang w:val="es-MX" w:eastAsia="en-US"/>
        </w:rPr>
        <w:t xml:space="preserve"> se resalta el de </w:t>
      </w:r>
      <w:r w:rsidR="00DC6A4D">
        <w:rPr>
          <w:rFonts w:ascii="Palatino Linotype" w:eastAsia="Times New Roman" w:hAnsi="Palatino Linotype" w:cs="Arial"/>
          <w:szCs w:val="22"/>
          <w:lang w:val="es-MX" w:eastAsia="en-US"/>
        </w:rPr>
        <w:t>tener la calidad de alumno o alumna</w:t>
      </w:r>
      <w:r w:rsidR="0070324C">
        <w:rPr>
          <w:rFonts w:ascii="Palatino Linotype" w:eastAsia="Times New Roman" w:hAnsi="Palatino Linotype" w:cs="Arial"/>
          <w:szCs w:val="22"/>
          <w:lang w:val="es-MX" w:eastAsia="en-US"/>
        </w:rPr>
        <w:t xml:space="preserve">, </w:t>
      </w:r>
      <w:r w:rsidR="00DC6A4D">
        <w:rPr>
          <w:rFonts w:ascii="Palatino Linotype" w:eastAsia="Times New Roman" w:hAnsi="Palatino Linotype" w:cs="Arial"/>
          <w:szCs w:val="22"/>
          <w:lang w:val="es-MX" w:eastAsia="en-US"/>
        </w:rPr>
        <w:t xml:space="preserve"> regular así como no tener ninguna asignatura reprobada, en ese tenor el Reglamento de Estudios de la Universidad Politécnica del Valle de Toluca, establece en sus artículos 4, 7, 12 y 15, lo siguiente:</w:t>
      </w:r>
    </w:p>
    <w:p w:rsidR="00DC6A4D" w:rsidRPr="00DC6A4D" w:rsidRDefault="00DC6A4D" w:rsidP="00DC6A4D">
      <w:pPr>
        <w:spacing w:before="100" w:beforeAutospacing="1" w:after="100" w:afterAutospacing="1"/>
        <w:ind w:left="851" w:right="851"/>
        <w:jc w:val="both"/>
        <w:rPr>
          <w:rFonts w:ascii="Palatino Linotype" w:eastAsia="Times New Roman" w:hAnsi="Palatino Linotype" w:cs="Arial"/>
          <w:i/>
          <w:sz w:val="22"/>
          <w:szCs w:val="22"/>
          <w:lang w:eastAsia="en-US"/>
        </w:rPr>
      </w:pPr>
      <w:r>
        <w:rPr>
          <w:rFonts w:ascii="Palatino Linotype" w:eastAsia="Times New Roman" w:hAnsi="Palatino Linotype" w:cs="Arial"/>
          <w:i/>
          <w:sz w:val="22"/>
          <w:szCs w:val="22"/>
          <w:lang w:eastAsia="en-US"/>
        </w:rPr>
        <w:t>“</w:t>
      </w:r>
      <w:r w:rsidRPr="00DC6A4D">
        <w:rPr>
          <w:rFonts w:ascii="Palatino Linotype" w:eastAsia="Times New Roman" w:hAnsi="Palatino Linotype" w:cs="Arial"/>
          <w:i/>
          <w:sz w:val="22"/>
          <w:szCs w:val="22"/>
          <w:lang w:eastAsia="en-US"/>
        </w:rPr>
        <w:t xml:space="preserve">Artículo 4. Para ingresar a los estudios superiores a nivel licenciatura se requiere: </w:t>
      </w:r>
    </w:p>
    <w:p w:rsidR="00DC6A4D" w:rsidRPr="00DC6A4D" w:rsidRDefault="00DC6A4D" w:rsidP="00DC6A4D">
      <w:pPr>
        <w:spacing w:before="100" w:beforeAutospacing="1" w:after="100" w:afterAutospacing="1"/>
        <w:ind w:left="851" w:right="851"/>
        <w:jc w:val="both"/>
        <w:rPr>
          <w:rFonts w:ascii="Palatino Linotype" w:eastAsia="Times New Roman" w:hAnsi="Palatino Linotype" w:cs="Arial"/>
          <w:i/>
          <w:sz w:val="22"/>
          <w:szCs w:val="22"/>
          <w:lang w:eastAsia="en-US"/>
        </w:rPr>
      </w:pPr>
      <w:r w:rsidRPr="00DC6A4D">
        <w:rPr>
          <w:rFonts w:ascii="Palatino Linotype" w:eastAsia="Times New Roman" w:hAnsi="Palatino Linotype" w:cs="Arial"/>
          <w:i/>
          <w:sz w:val="22"/>
          <w:szCs w:val="22"/>
          <w:lang w:eastAsia="en-US"/>
        </w:rPr>
        <w:t xml:space="preserve">I. Haber aprobado en su totalidad el plan de estudios del nivel medio superior; </w:t>
      </w:r>
    </w:p>
    <w:p w:rsidR="00DC6A4D" w:rsidRPr="00DC6A4D" w:rsidRDefault="00DC6A4D" w:rsidP="00DC6A4D">
      <w:pPr>
        <w:spacing w:before="100" w:beforeAutospacing="1" w:after="100" w:afterAutospacing="1"/>
        <w:ind w:left="851" w:right="851"/>
        <w:jc w:val="both"/>
        <w:rPr>
          <w:rFonts w:ascii="Palatino Linotype" w:eastAsia="Times New Roman" w:hAnsi="Palatino Linotype" w:cs="Arial"/>
          <w:i/>
          <w:sz w:val="22"/>
          <w:szCs w:val="22"/>
          <w:lang w:eastAsia="en-US"/>
        </w:rPr>
      </w:pPr>
      <w:r w:rsidRPr="00DC6A4D">
        <w:rPr>
          <w:rFonts w:ascii="Palatino Linotype" w:eastAsia="Times New Roman" w:hAnsi="Palatino Linotype" w:cs="Arial"/>
          <w:i/>
          <w:sz w:val="22"/>
          <w:szCs w:val="22"/>
          <w:lang w:eastAsia="en-US"/>
        </w:rPr>
        <w:t xml:space="preserve">II. Cubrir los requisitos señalados en la convocatoria y, en su caso, instructivos que al efecto emita la Universidad; </w:t>
      </w:r>
    </w:p>
    <w:p w:rsidR="00DC6A4D" w:rsidRPr="00DC6A4D" w:rsidRDefault="00DC6A4D" w:rsidP="00DC6A4D">
      <w:pPr>
        <w:spacing w:before="100" w:beforeAutospacing="1" w:after="100" w:afterAutospacing="1"/>
        <w:ind w:left="851" w:right="851"/>
        <w:jc w:val="both"/>
        <w:rPr>
          <w:rFonts w:ascii="Palatino Linotype" w:eastAsia="Times New Roman" w:hAnsi="Palatino Linotype" w:cs="Arial"/>
          <w:i/>
          <w:sz w:val="22"/>
          <w:szCs w:val="22"/>
          <w:lang w:eastAsia="en-US"/>
        </w:rPr>
      </w:pPr>
      <w:r w:rsidRPr="00DC6A4D">
        <w:rPr>
          <w:rFonts w:ascii="Palatino Linotype" w:eastAsia="Times New Roman" w:hAnsi="Palatino Linotype" w:cs="Arial"/>
          <w:i/>
          <w:sz w:val="22"/>
          <w:szCs w:val="22"/>
          <w:lang w:eastAsia="en-US"/>
        </w:rPr>
        <w:t>III. Presentar la solicitud correspondiente;</w:t>
      </w:r>
    </w:p>
    <w:p w:rsidR="00DC6A4D" w:rsidRPr="00DC6A4D" w:rsidRDefault="00DC6A4D" w:rsidP="00DC6A4D">
      <w:pPr>
        <w:spacing w:before="100" w:beforeAutospacing="1" w:after="100" w:afterAutospacing="1"/>
        <w:ind w:left="851" w:right="851"/>
        <w:jc w:val="both"/>
        <w:rPr>
          <w:rFonts w:ascii="Palatino Linotype" w:eastAsia="Times New Roman" w:hAnsi="Palatino Linotype" w:cs="Arial"/>
          <w:i/>
          <w:sz w:val="22"/>
          <w:szCs w:val="22"/>
          <w:lang w:eastAsia="en-US"/>
        </w:rPr>
      </w:pPr>
      <w:r w:rsidRPr="00DC6A4D">
        <w:rPr>
          <w:rFonts w:ascii="Palatino Linotype" w:eastAsia="Times New Roman" w:hAnsi="Palatino Linotype" w:cs="Arial"/>
          <w:i/>
          <w:sz w:val="22"/>
          <w:szCs w:val="22"/>
          <w:lang w:eastAsia="en-US"/>
        </w:rPr>
        <w:lastRenderedPageBreak/>
        <w:t xml:space="preserve">IV. Ser aceptado mediante la evaluación de selección que al efecto tenga establecida la Universidad, y </w:t>
      </w:r>
    </w:p>
    <w:p w:rsidR="00DC6A4D" w:rsidRPr="00DC6A4D" w:rsidRDefault="00DC6A4D" w:rsidP="00DC6A4D">
      <w:pPr>
        <w:spacing w:before="100" w:beforeAutospacing="1" w:after="100" w:afterAutospacing="1"/>
        <w:ind w:left="851" w:right="851"/>
        <w:jc w:val="both"/>
        <w:rPr>
          <w:rFonts w:ascii="Palatino Linotype" w:eastAsia="Times New Roman" w:hAnsi="Palatino Linotype" w:cs="Arial"/>
          <w:i/>
          <w:sz w:val="22"/>
          <w:szCs w:val="22"/>
          <w:lang w:eastAsia="en-US"/>
        </w:rPr>
      </w:pPr>
      <w:r w:rsidRPr="00DC6A4D">
        <w:rPr>
          <w:rFonts w:ascii="Palatino Linotype" w:eastAsia="Times New Roman" w:hAnsi="Palatino Linotype" w:cs="Arial"/>
          <w:b/>
          <w:i/>
          <w:sz w:val="22"/>
          <w:szCs w:val="22"/>
          <w:u w:val="single"/>
          <w:lang w:eastAsia="en-US"/>
        </w:rPr>
        <w:t>V. Cubrir las cuotas establecidas por la Universidad.</w:t>
      </w:r>
      <w:r>
        <w:rPr>
          <w:rFonts w:ascii="Palatino Linotype" w:eastAsia="Times New Roman" w:hAnsi="Palatino Linotype" w:cs="Arial"/>
          <w:i/>
          <w:sz w:val="22"/>
          <w:szCs w:val="22"/>
          <w:lang w:eastAsia="en-US"/>
        </w:rPr>
        <w:t>”</w:t>
      </w:r>
    </w:p>
    <w:p w:rsidR="00DC6A4D" w:rsidRPr="00DC6A4D" w:rsidRDefault="00DC6A4D" w:rsidP="00DC6A4D">
      <w:pPr>
        <w:spacing w:before="100" w:beforeAutospacing="1" w:after="100" w:afterAutospacing="1"/>
        <w:ind w:left="851" w:right="851"/>
        <w:jc w:val="both"/>
        <w:rPr>
          <w:rFonts w:ascii="Palatino Linotype" w:eastAsia="Times New Roman" w:hAnsi="Palatino Linotype" w:cs="Arial"/>
          <w:i/>
          <w:sz w:val="22"/>
          <w:szCs w:val="22"/>
          <w:lang w:eastAsia="en-US"/>
        </w:rPr>
      </w:pPr>
      <w:r>
        <w:rPr>
          <w:rFonts w:ascii="Palatino Linotype" w:eastAsia="Times New Roman" w:hAnsi="Palatino Linotype" w:cs="Arial"/>
          <w:i/>
          <w:sz w:val="22"/>
          <w:szCs w:val="22"/>
          <w:lang w:eastAsia="en-US"/>
        </w:rPr>
        <w:t>“</w:t>
      </w:r>
      <w:r w:rsidRPr="00DC6A4D">
        <w:rPr>
          <w:rFonts w:ascii="Palatino Linotype" w:eastAsia="Times New Roman" w:hAnsi="Palatino Linotype" w:cs="Arial"/>
          <w:i/>
          <w:sz w:val="22"/>
          <w:szCs w:val="22"/>
          <w:lang w:eastAsia="en-US"/>
        </w:rPr>
        <w:t xml:space="preserve">Artículo 7. </w:t>
      </w:r>
      <w:r w:rsidRPr="00DC6A4D">
        <w:rPr>
          <w:rFonts w:ascii="Palatino Linotype" w:eastAsia="Times New Roman" w:hAnsi="Palatino Linotype" w:cs="Arial"/>
          <w:b/>
          <w:i/>
          <w:sz w:val="22"/>
          <w:szCs w:val="22"/>
          <w:u w:val="single"/>
          <w:lang w:eastAsia="en-US"/>
        </w:rPr>
        <w:t>Adquiere la calidad de alumno quien haya cumplido con los requisitos de ingreso</w:t>
      </w:r>
      <w:r w:rsidRPr="00DC6A4D">
        <w:rPr>
          <w:rFonts w:ascii="Palatino Linotype" w:eastAsia="Times New Roman" w:hAnsi="Palatino Linotype" w:cs="Arial"/>
          <w:i/>
          <w:sz w:val="22"/>
          <w:szCs w:val="22"/>
          <w:lang w:eastAsia="en-US"/>
        </w:rPr>
        <w:t xml:space="preserve"> y realice oportunamente los trámites de inscripción.</w:t>
      </w:r>
      <w:r>
        <w:rPr>
          <w:rFonts w:ascii="Palatino Linotype" w:eastAsia="Times New Roman" w:hAnsi="Palatino Linotype" w:cs="Arial"/>
          <w:i/>
          <w:sz w:val="22"/>
          <w:szCs w:val="22"/>
          <w:lang w:eastAsia="en-US"/>
        </w:rPr>
        <w:t>”</w:t>
      </w:r>
    </w:p>
    <w:p w:rsidR="00DC6A4D" w:rsidRPr="00DC6A4D" w:rsidRDefault="00DC6A4D" w:rsidP="00DC6A4D">
      <w:pPr>
        <w:spacing w:before="100" w:beforeAutospacing="1" w:after="100" w:afterAutospacing="1"/>
        <w:ind w:left="851" w:right="851"/>
        <w:jc w:val="both"/>
        <w:rPr>
          <w:rFonts w:ascii="Palatino Linotype" w:eastAsia="Times New Roman" w:hAnsi="Palatino Linotype" w:cs="Arial"/>
          <w:i/>
          <w:sz w:val="22"/>
          <w:szCs w:val="22"/>
          <w:lang w:eastAsia="en-US"/>
        </w:rPr>
      </w:pPr>
      <w:r>
        <w:rPr>
          <w:rFonts w:ascii="Palatino Linotype" w:eastAsia="Times New Roman" w:hAnsi="Palatino Linotype" w:cs="Arial"/>
          <w:i/>
          <w:sz w:val="22"/>
          <w:szCs w:val="22"/>
          <w:lang w:eastAsia="en-US"/>
        </w:rPr>
        <w:t>“</w:t>
      </w:r>
      <w:r w:rsidRPr="00DC6A4D">
        <w:rPr>
          <w:rFonts w:ascii="Palatino Linotype" w:eastAsia="Times New Roman" w:hAnsi="Palatino Linotype" w:cs="Arial"/>
          <w:i/>
          <w:sz w:val="22"/>
          <w:szCs w:val="22"/>
          <w:lang w:eastAsia="en-US"/>
        </w:rPr>
        <w:t xml:space="preserve">Artículo 12. Son requisitos para la inscripción a un programa educativo: </w:t>
      </w:r>
    </w:p>
    <w:p w:rsidR="00DC6A4D" w:rsidRPr="00DC6A4D" w:rsidRDefault="00DC6A4D" w:rsidP="00DC6A4D">
      <w:pPr>
        <w:spacing w:before="100" w:beforeAutospacing="1" w:after="100" w:afterAutospacing="1"/>
        <w:ind w:left="851" w:right="851"/>
        <w:jc w:val="both"/>
        <w:rPr>
          <w:rFonts w:ascii="Palatino Linotype" w:eastAsia="Times New Roman" w:hAnsi="Palatino Linotype" w:cs="Arial"/>
          <w:i/>
          <w:sz w:val="22"/>
          <w:szCs w:val="22"/>
          <w:lang w:eastAsia="en-US"/>
        </w:rPr>
      </w:pPr>
      <w:r w:rsidRPr="00DC6A4D">
        <w:rPr>
          <w:rFonts w:ascii="Palatino Linotype" w:eastAsia="Times New Roman" w:hAnsi="Palatino Linotype" w:cs="Arial"/>
          <w:i/>
          <w:sz w:val="22"/>
          <w:szCs w:val="22"/>
          <w:lang w:eastAsia="en-US"/>
        </w:rPr>
        <w:t xml:space="preserve">I. Cumplir con lo establecido en el artículo 4 de este Reglamento; </w:t>
      </w:r>
    </w:p>
    <w:p w:rsidR="00DC6A4D" w:rsidRPr="00DC6A4D" w:rsidRDefault="00DC6A4D" w:rsidP="00DC6A4D">
      <w:pPr>
        <w:spacing w:before="100" w:beforeAutospacing="1" w:after="100" w:afterAutospacing="1"/>
        <w:ind w:left="851" w:right="851"/>
        <w:jc w:val="both"/>
        <w:rPr>
          <w:rFonts w:ascii="Palatino Linotype" w:eastAsia="Times New Roman" w:hAnsi="Palatino Linotype" w:cs="Arial"/>
          <w:i/>
          <w:sz w:val="22"/>
          <w:szCs w:val="22"/>
          <w:lang w:eastAsia="en-US"/>
        </w:rPr>
      </w:pPr>
      <w:r w:rsidRPr="00DC6A4D">
        <w:rPr>
          <w:rFonts w:ascii="Palatino Linotype" w:eastAsia="Times New Roman" w:hAnsi="Palatino Linotype" w:cs="Arial"/>
          <w:i/>
          <w:sz w:val="22"/>
          <w:szCs w:val="22"/>
          <w:lang w:eastAsia="en-US"/>
        </w:rPr>
        <w:t xml:space="preserve">II. Presentar certificado original de estudios de educación media superior, y </w:t>
      </w:r>
    </w:p>
    <w:p w:rsidR="00DC6A4D" w:rsidRPr="00DC6A4D" w:rsidRDefault="00DC6A4D" w:rsidP="00DC6A4D">
      <w:pPr>
        <w:spacing w:before="100" w:beforeAutospacing="1" w:after="100" w:afterAutospacing="1"/>
        <w:ind w:left="851" w:right="851"/>
        <w:jc w:val="both"/>
        <w:rPr>
          <w:rFonts w:ascii="Palatino Linotype" w:eastAsia="Times New Roman" w:hAnsi="Palatino Linotype" w:cs="Arial"/>
          <w:i/>
          <w:sz w:val="22"/>
          <w:szCs w:val="22"/>
          <w:lang w:eastAsia="en-US"/>
        </w:rPr>
      </w:pPr>
      <w:r w:rsidRPr="00DC6A4D">
        <w:rPr>
          <w:rFonts w:ascii="Palatino Linotype" w:eastAsia="Times New Roman" w:hAnsi="Palatino Linotype" w:cs="Arial"/>
          <w:i/>
          <w:sz w:val="22"/>
          <w:szCs w:val="22"/>
          <w:lang w:eastAsia="en-US"/>
        </w:rPr>
        <w:t>III. En el caso de extranjeros, presentar la documentación escolar legalizada que acredite sus estudios correspondientes.</w:t>
      </w:r>
      <w:r>
        <w:rPr>
          <w:rFonts w:ascii="Palatino Linotype" w:eastAsia="Times New Roman" w:hAnsi="Palatino Linotype" w:cs="Arial"/>
          <w:i/>
          <w:sz w:val="22"/>
          <w:szCs w:val="22"/>
          <w:lang w:eastAsia="en-US"/>
        </w:rPr>
        <w:t>”</w:t>
      </w:r>
    </w:p>
    <w:p w:rsidR="00DC6A4D" w:rsidRPr="00DC6A4D" w:rsidRDefault="00DC6A4D" w:rsidP="00DC6A4D">
      <w:pPr>
        <w:spacing w:before="100" w:beforeAutospacing="1" w:after="100" w:afterAutospacing="1"/>
        <w:ind w:left="851" w:right="851"/>
        <w:jc w:val="both"/>
        <w:rPr>
          <w:rFonts w:ascii="Palatino Linotype" w:eastAsia="Times New Roman" w:hAnsi="Palatino Linotype" w:cs="Arial"/>
          <w:i/>
          <w:sz w:val="22"/>
          <w:szCs w:val="22"/>
          <w:lang w:eastAsia="en-US"/>
        </w:rPr>
      </w:pPr>
      <w:r>
        <w:rPr>
          <w:rFonts w:ascii="Palatino Linotype" w:eastAsia="Times New Roman" w:hAnsi="Palatino Linotype" w:cs="Arial"/>
          <w:i/>
          <w:sz w:val="22"/>
          <w:szCs w:val="22"/>
          <w:lang w:eastAsia="en-US"/>
        </w:rPr>
        <w:t>“</w:t>
      </w:r>
      <w:r w:rsidRPr="00DC6A4D">
        <w:rPr>
          <w:rFonts w:ascii="Palatino Linotype" w:eastAsia="Times New Roman" w:hAnsi="Palatino Linotype" w:cs="Arial"/>
          <w:i/>
          <w:sz w:val="22"/>
          <w:szCs w:val="22"/>
          <w:lang w:eastAsia="en-US"/>
        </w:rPr>
        <w:t xml:space="preserve">Artículo 15. Son </w:t>
      </w:r>
      <w:r w:rsidRPr="00DC6A4D">
        <w:rPr>
          <w:rFonts w:ascii="Palatino Linotype" w:eastAsia="Times New Roman" w:hAnsi="Palatino Linotype" w:cs="Arial"/>
          <w:b/>
          <w:i/>
          <w:sz w:val="22"/>
          <w:szCs w:val="22"/>
          <w:u w:val="single"/>
          <w:lang w:eastAsia="en-US"/>
        </w:rPr>
        <w:t>requisitos para la reinscripción</w:t>
      </w:r>
      <w:r w:rsidRPr="00DC6A4D">
        <w:rPr>
          <w:rFonts w:ascii="Palatino Linotype" w:eastAsia="Times New Roman" w:hAnsi="Palatino Linotype" w:cs="Arial"/>
          <w:i/>
          <w:sz w:val="22"/>
          <w:szCs w:val="22"/>
          <w:lang w:eastAsia="en-US"/>
        </w:rPr>
        <w:t xml:space="preserve">: </w:t>
      </w:r>
    </w:p>
    <w:p w:rsidR="00DC6A4D" w:rsidRPr="00DC6A4D" w:rsidRDefault="00DC6A4D" w:rsidP="00DC6A4D">
      <w:pPr>
        <w:spacing w:before="100" w:beforeAutospacing="1" w:after="100" w:afterAutospacing="1"/>
        <w:ind w:left="851" w:right="851"/>
        <w:jc w:val="both"/>
        <w:rPr>
          <w:rFonts w:ascii="Palatino Linotype" w:eastAsia="Times New Roman" w:hAnsi="Palatino Linotype" w:cs="Arial"/>
          <w:i/>
          <w:sz w:val="22"/>
          <w:szCs w:val="22"/>
          <w:lang w:eastAsia="en-US"/>
        </w:rPr>
      </w:pPr>
      <w:r w:rsidRPr="00DC6A4D">
        <w:rPr>
          <w:rFonts w:ascii="Palatino Linotype" w:eastAsia="Times New Roman" w:hAnsi="Palatino Linotype" w:cs="Arial"/>
          <w:i/>
          <w:sz w:val="22"/>
          <w:szCs w:val="22"/>
          <w:lang w:eastAsia="en-US"/>
        </w:rPr>
        <w:t xml:space="preserve">I. </w:t>
      </w:r>
      <w:r w:rsidRPr="00CD4A59">
        <w:rPr>
          <w:rFonts w:ascii="Palatino Linotype" w:eastAsia="Times New Roman" w:hAnsi="Palatino Linotype" w:cs="Arial"/>
          <w:b/>
          <w:i/>
          <w:sz w:val="22"/>
          <w:szCs w:val="22"/>
          <w:u w:val="single"/>
          <w:lang w:eastAsia="en-US"/>
        </w:rPr>
        <w:t>Estar al corriente en el pago de las cuotas y sin adeudo de carácter administrativo</w:t>
      </w:r>
      <w:r w:rsidRPr="00DC6A4D">
        <w:rPr>
          <w:rFonts w:ascii="Palatino Linotype" w:eastAsia="Times New Roman" w:hAnsi="Palatino Linotype" w:cs="Arial"/>
          <w:i/>
          <w:sz w:val="22"/>
          <w:szCs w:val="22"/>
          <w:lang w:eastAsia="en-US"/>
        </w:rPr>
        <w:t xml:space="preserve">; </w:t>
      </w:r>
    </w:p>
    <w:p w:rsidR="00DC6A4D" w:rsidRPr="00DC6A4D" w:rsidRDefault="00DC6A4D" w:rsidP="00DC6A4D">
      <w:pPr>
        <w:spacing w:before="100" w:beforeAutospacing="1" w:after="100" w:afterAutospacing="1"/>
        <w:ind w:left="851" w:right="851"/>
        <w:jc w:val="both"/>
        <w:rPr>
          <w:rFonts w:ascii="Palatino Linotype" w:eastAsia="Times New Roman" w:hAnsi="Palatino Linotype" w:cs="Arial"/>
          <w:i/>
          <w:sz w:val="22"/>
          <w:szCs w:val="22"/>
          <w:lang w:eastAsia="en-US"/>
        </w:rPr>
      </w:pPr>
      <w:r w:rsidRPr="00DC6A4D">
        <w:rPr>
          <w:rFonts w:ascii="Palatino Linotype" w:eastAsia="Times New Roman" w:hAnsi="Palatino Linotype" w:cs="Arial"/>
          <w:i/>
          <w:sz w:val="22"/>
          <w:szCs w:val="22"/>
          <w:lang w:eastAsia="en-US"/>
        </w:rPr>
        <w:t xml:space="preserve">II. No tener suspensión temporal de la calidad de alumno como consecuencia de una sanción, y </w:t>
      </w:r>
    </w:p>
    <w:p w:rsidR="00DC6A4D" w:rsidRPr="00DC6A4D" w:rsidRDefault="00DC6A4D" w:rsidP="00DC6A4D">
      <w:pPr>
        <w:spacing w:before="100" w:beforeAutospacing="1" w:after="100" w:afterAutospacing="1"/>
        <w:ind w:left="851" w:right="851"/>
        <w:jc w:val="both"/>
        <w:rPr>
          <w:rFonts w:ascii="Palatino Linotype" w:eastAsia="Times New Roman" w:hAnsi="Palatino Linotype" w:cs="Arial"/>
          <w:i/>
          <w:sz w:val="22"/>
          <w:szCs w:val="22"/>
          <w:lang w:eastAsia="en-US"/>
        </w:rPr>
      </w:pPr>
      <w:r w:rsidRPr="00DC6A4D">
        <w:rPr>
          <w:rFonts w:ascii="Palatino Linotype" w:eastAsia="Times New Roman" w:hAnsi="Palatino Linotype" w:cs="Arial"/>
          <w:i/>
          <w:sz w:val="22"/>
          <w:szCs w:val="22"/>
          <w:lang w:eastAsia="en-US"/>
        </w:rPr>
        <w:t>III. Tener vigente la calidad de alumno.</w:t>
      </w:r>
      <w:r>
        <w:rPr>
          <w:rFonts w:ascii="Palatino Linotype" w:eastAsia="Times New Roman" w:hAnsi="Palatino Linotype" w:cs="Arial"/>
          <w:i/>
          <w:sz w:val="22"/>
          <w:szCs w:val="22"/>
          <w:lang w:eastAsia="en-US"/>
        </w:rPr>
        <w:t>”</w:t>
      </w:r>
    </w:p>
    <w:p w:rsidR="00DC6A4D" w:rsidRDefault="00DC6A4D" w:rsidP="00092B10">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De los dispositivos legales antes mencionados se arriba </w:t>
      </w:r>
      <w:r w:rsidR="00CD4A59">
        <w:rPr>
          <w:rFonts w:ascii="Palatino Linotype" w:eastAsia="Times New Roman" w:hAnsi="Palatino Linotype" w:cs="Arial"/>
          <w:szCs w:val="22"/>
          <w:lang w:val="es-MX" w:eastAsia="en-US"/>
        </w:rPr>
        <w:t>a lo siguiente</w:t>
      </w:r>
      <w:r>
        <w:rPr>
          <w:rFonts w:ascii="Palatino Linotype" w:eastAsia="Times New Roman" w:hAnsi="Palatino Linotype" w:cs="Arial"/>
          <w:szCs w:val="22"/>
          <w:lang w:val="es-MX" w:eastAsia="en-US"/>
        </w:rPr>
        <w:t>:</w:t>
      </w:r>
    </w:p>
    <w:p w:rsidR="00DC6A4D" w:rsidRPr="006142FE" w:rsidRDefault="00CD4A59" w:rsidP="006142FE">
      <w:pPr>
        <w:pStyle w:val="Prrafodelista"/>
        <w:numPr>
          <w:ilvl w:val="0"/>
          <w:numId w:val="7"/>
        </w:numPr>
        <w:spacing w:before="240" w:after="240" w:line="360" w:lineRule="auto"/>
        <w:jc w:val="both"/>
        <w:rPr>
          <w:rFonts w:ascii="Palatino Linotype" w:eastAsia="Times New Roman" w:hAnsi="Palatino Linotype" w:cs="Arial"/>
          <w:szCs w:val="22"/>
          <w:lang w:val="es-MX" w:eastAsia="en-US"/>
        </w:rPr>
      </w:pPr>
      <w:r w:rsidRPr="006142FE">
        <w:rPr>
          <w:rFonts w:ascii="Palatino Linotype" w:eastAsia="Times New Roman" w:hAnsi="Palatino Linotype" w:cs="Arial"/>
          <w:szCs w:val="22"/>
          <w:lang w:val="es-MX" w:eastAsia="en-US"/>
        </w:rPr>
        <w:t>Que para acceder al beneficio de descuento, se tiene que tener la calidad de alumno regular.</w:t>
      </w:r>
    </w:p>
    <w:p w:rsidR="00CD4A59" w:rsidRPr="006142FE" w:rsidRDefault="00CD4A59" w:rsidP="006142FE">
      <w:pPr>
        <w:pStyle w:val="Prrafodelista"/>
        <w:numPr>
          <w:ilvl w:val="0"/>
          <w:numId w:val="7"/>
        </w:numPr>
        <w:spacing w:before="240" w:after="240" w:line="360" w:lineRule="auto"/>
        <w:jc w:val="both"/>
        <w:rPr>
          <w:rFonts w:ascii="Palatino Linotype" w:eastAsia="Times New Roman" w:hAnsi="Palatino Linotype" w:cs="Arial"/>
          <w:szCs w:val="22"/>
          <w:lang w:val="es-MX" w:eastAsia="en-US"/>
        </w:rPr>
      </w:pPr>
      <w:r w:rsidRPr="006142FE">
        <w:rPr>
          <w:rFonts w:ascii="Palatino Linotype" w:eastAsia="Times New Roman" w:hAnsi="Palatino Linotype" w:cs="Arial"/>
          <w:szCs w:val="22"/>
          <w:lang w:val="es-MX" w:eastAsia="en-US"/>
        </w:rPr>
        <w:t xml:space="preserve">Que para obtener la calidad de alumno, es necesario cumplir con </w:t>
      </w:r>
      <w:proofErr w:type="spellStart"/>
      <w:r w:rsidRPr="006142FE">
        <w:rPr>
          <w:rFonts w:ascii="Palatino Linotype" w:eastAsia="Times New Roman" w:hAnsi="Palatino Linotype" w:cs="Arial"/>
          <w:szCs w:val="22"/>
          <w:lang w:val="es-MX" w:eastAsia="en-US"/>
        </w:rPr>
        <w:t>lo</w:t>
      </w:r>
      <w:proofErr w:type="spellEnd"/>
      <w:r w:rsidRPr="006142FE">
        <w:rPr>
          <w:rFonts w:ascii="Palatino Linotype" w:eastAsia="Times New Roman" w:hAnsi="Palatino Linotype" w:cs="Arial"/>
          <w:szCs w:val="22"/>
          <w:lang w:val="es-MX" w:eastAsia="en-US"/>
        </w:rPr>
        <w:t xml:space="preserve"> requisitos de ingreso.</w:t>
      </w:r>
    </w:p>
    <w:p w:rsidR="00CD4A59" w:rsidRPr="006142FE" w:rsidRDefault="00CD4A59" w:rsidP="006142FE">
      <w:pPr>
        <w:pStyle w:val="Prrafodelista"/>
        <w:numPr>
          <w:ilvl w:val="0"/>
          <w:numId w:val="7"/>
        </w:numPr>
        <w:spacing w:before="240" w:after="240" w:line="360" w:lineRule="auto"/>
        <w:jc w:val="both"/>
        <w:rPr>
          <w:rFonts w:ascii="Palatino Linotype" w:eastAsia="Times New Roman" w:hAnsi="Palatino Linotype" w:cs="Arial"/>
          <w:szCs w:val="22"/>
          <w:lang w:val="es-MX" w:eastAsia="en-US"/>
        </w:rPr>
      </w:pPr>
      <w:r w:rsidRPr="006142FE">
        <w:rPr>
          <w:rFonts w:ascii="Palatino Linotype" w:eastAsia="Times New Roman" w:hAnsi="Palatino Linotype" w:cs="Arial"/>
          <w:szCs w:val="22"/>
          <w:lang w:val="es-MX" w:eastAsia="en-US"/>
        </w:rPr>
        <w:t>Que dentro de los requisitos de ingreso se encuentra el de cubrir las cuotas que establezca la Universidad.</w:t>
      </w:r>
    </w:p>
    <w:p w:rsidR="00CD4A59" w:rsidRPr="006142FE" w:rsidRDefault="00CD4A59" w:rsidP="006142FE">
      <w:pPr>
        <w:pStyle w:val="Prrafodelista"/>
        <w:numPr>
          <w:ilvl w:val="0"/>
          <w:numId w:val="7"/>
        </w:numPr>
        <w:spacing w:before="240" w:after="240" w:line="360" w:lineRule="auto"/>
        <w:jc w:val="both"/>
        <w:rPr>
          <w:rFonts w:ascii="Palatino Linotype" w:eastAsia="Times New Roman" w:hAnsi="Palatino Linotype" w:cs="Arial"/>
          <w:szCs w:val="22"/>
          <w:lang w:val="es-MX" w:eastAsia="en-US"/>
        </w:rPr>
      </w:pPr>
      <w:r w:rsidRPr="006142FE">
        <w:rPr>
          <w:rFonts w:ascii="Palatino Linotype" w:eastAsia="Times New Roman" w:hAnsi="Palatino Linotype" w:cs="Arial"/>
          <w:szCs w:val="22"/>
          <w:lang w:val="es-MX" w:eastAsia="en-US"/>
        </w:rPr>
        <w:lastRenderedPageBreak/>
        <w:t xml:space="preserve">Que para realizar el trámite de </w:t>
      </w:r>
      <w:r w:rsidR="006142FE" w:rsidRPr="006142FE">
        <w:rPr>
          <w:rFonts w:ascii="Palatino Linotype" w:eastAsia="Times New Roman" w:hAnsi="Palatino Linotype" w:cs="Arial"/>
          <w:szCs w:val="22"/>
          <w:lang w:val="es-MX" w:eastAsia="en-US"/>
        </w:rPr>
        <w:t>reinscripción</w:t>
      </w:r>
      <w:r w:rsidRPr="006142FE">
        <w:rPr>
          <w:rFonts w:ascii="Palatino Linotype" w:eastAsia="Times New Roman" w:hAnsi="Palatino Linotype" w:cs="Arial"/>
          <w:szCs w:val="22"/>
          <w:lang w:val="es-MX" w:eastAsia="en-US"/>
        </w:rPr>
        <w:t xml:space="preserve"> es necesario estar al corriente en el pago de las cuotas y sin adeudos administrativos.</w:t>
      </w:r>
    </w:p>
    <w:p w:rsidR="006142FE" w:rsidRDefault="006142FE" w:rsidP="00092B10">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De las premisas anteriores se concluye que, para poder acceder a los beneficios del descuento por reinscripción es necesario tener la calidad de alumno del plantel cubriendo previamente los requisitos mencionados y que a su vez no se debe tener adeudo de ningún tipo, en adición a que derivado de la búsqueda no se encontró ordenamiento jurídico que establezca de manera explícita la regulación del descuento por inscripción, que no se adolece la parte recurrente sobre el punto y que en referencia a su solicitud requirió alguna de las figuras ya sea una u otra como ya se vio previamente en el estudio de la conjunción, al no existir la otra figura no se puede ordenar la entrega, por lo tanto , no es dable ordenar lo relativo a los descuentos por inscripción.</w:t>
      </w:r>
    </w:p>
    <w:p w:rsidR="006142FE" w:rsidRDefault="006142FE" w:rsidP="00092B10">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Ahora, continuando con el análisis</w:t>
      </w:r>
      <w:r w:rsidR="003D53F4">
        <w:rPr>
          <w:rFonts w:ascii="Palatino Linotype" w:eastAsia="Times New Roman" w:hAnsi="Palatino Linotype" w:cs="Arial"/>
          <w:szCs w:val="22"/>
          <w:lang w:val="es-MX" w:eastAsia="en-US"/>
        </w:rPr>
        <w:t xml:space="preserve"> del presente asunto</w:t>
      </w:r>
      <w:r w:rsidR="005B5515">
        <w:rPr>
          <w:rFonts w:ascii="Palatino Linotype" w:eastAsia="Times New Roman" w:hAnsi="Palatino Linotype" w:cs="Arial"/>
          <w:szCs w:val="22"/>
          <w:lang w:val="es-MX" w:eastAsia="en-US"/>
        </w:rPr>
        <w:t xml:space="preserve">, es relevante mencionar que el Sujeto Obligado en </w:t>
      </w:r>
      <w:r w:rsidR="00684B59">
        <w:rPr>
          <w:rFonts w:ascii="Palatino Linotype" w:eastAsia="Times New Roman" w:hAnsi="Palatino Linotype" w:cs="Arial"/>
          <w:szCs w:val="22"/>
          <w:lang w:val="es-MX" w:eastAsia="en-US"/>
        </w:rPr>
        <w:t>informe</w:t>
      </w:r>
      <w:r w:rsidR="005B5515">
        <w:rPr>
          <w:rFonts w:ascii="Palatino Linotype" w:eastAsia="Times New Roman" w:hAnsi="Palatino Linotype" w:cs="Arial"/>
          <w:szCs w:val="22"/>
          <w:lang w:val="es-MX" w:eastAsia="en-US"/>
        </w:rPr>
        <w:t xml:space="preserve"> justificado, menciona que una de las </w:t>
      </w:r>
      <w:r w:rsidR="00684B59">
        <w:rPr>
          <w:rFonts w:ascii="Palatino Linotype" w:eastAsia="Times New Roman" w:hAnsi="Palatino Linotype" w:cs="Arial"/>
          <w:szCs w:val="22"/>
          <w:lang w:val="es-MX" w:eastAsia="en-US"/>
        </w:rPr>
        <w:t xml:space="preserve">funciones del Secretario del Comité (haciendo referencia al Comité </w:t>
      </w:r>
      <w:r w:rsidR="00684B59" w:rsidRPr="00684B59">
        <w:rPr>
          <w:rFonts w:ascii="Palatino Linotype" w:hAnsi="Palatino Linotype"/>
        </w:rPr>
        <w:t>para asignación de descuentos</w:t>
      </w:r>
      <w:r w:rsidR="00684B59">
        <w:rPr>
          <w:rFonts w:ascii="Palatino Linotype" w:eastAsia="Times New Roman" w:hAnsi="Palatino Linotype" w:cs="Arial"/>
          <w:szCs w:val="22"/>
          <w:lang w:val="es-MX" w:eastAsia="en-US"/>
        </w:rPr>
        <w:t>), es la de elaborar la convocatoria y someterla a aprobación del Comité y que respecto a la publicación, los lineamentos enviados en respuesta no indican nada al respecto.</w:t>
      </w:r>
    </w:p>
    <w:p w:rsidR="00684B59" w:rsidRDefault="00684B59" w:rsidP="00092B10">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De lo anterior, es relevante ver lo que establecen los artículos 11 y 12 de los </w:t>
      </w:r>
      <w:r w:rsidRPr="00684B59">
        <w:rPr>
          <w:rFonts w:ascii="Palatino Linotype" w:eastAsia="Times New Roman" w:hAnsi="Palatino Linotype" w:cs="Arial"/>
          <w:szCs w:val="22"/>
          <w:lang w:val="es-MX" w:eastAsia="en-US"/>
        </w:rPr>
        <w:t>Lineamientos de Descuento por Concepto de Reinscripción de los Estudiantes de la Universidad Politécnica del Vall</w:t>
      </w:r>
      <w:r>
        <w:rPr>
          <w:rFonts w:ascii="Palatino Linotype" w:eastAsia="Times New Roman" w:hAnsi="Palatino Linotype" w:cs="Arial"/>
          <w:szCs w:val="22"/>
          <w:lang w:val="es-MX" w:eastAsia="en-US"/>
        </w:rPr>
        <w:t>e de Toluca, que a continuación se trascriben:</w:t>
      </w:r>
    </w:p>
    <w:p w:rsidR="00906BDC" w:rsidRPr="008A32D8" w:rsidRDefault="00906BDC"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t>“</w:t>
      </w:r>
      <w:r w:rsidR="00684B59" w:rsidRPr="008A32D8">
        <w:rPr>
          <w:rFonts w:ascii="Palatino Linotype" w:eastAsia="Times New Roman" w:hAnsi="Palatino Linotype" w:cs="Arial"/>
          <w:i/>
          <w:sz w:val="22"/>
          <w:szCs w:val="22"/>
          <w:lang w:eastAsia="en-US"/>
        </w:rPr>
        <w:t xml:space="preserve">Artículo 11 El Comité estará integrado por: </w:t>
      </w:r>
    </w:p>
    <w:p w:rsidR="00906BDC" w:rsidRPr="008A32D8" w:rsidRDefault="00684B59"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lastRenderedPageBreak/>
        <w:t xml:space="preserve">1. Rector, Presidente. </w:t>
      </w:r>
    </w:p>
    <w:p w:rsidR="00906BDC" w:rsidRPr="008A32D8" w:rsidRDefault="00684B59"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t xml:space="preserve">2. Dirección de Planeación y Vinculación, Secretario. </w:t>
      </w:r>
    </w:p>
    <w:p w:rsidR="00906BDC" w:rsidRPr="008A32D8" w:rsidRDefault="00684B59"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t xml:space="preserve">3. Dirección de Administración y Finanzas, Vocal. </w:t>
      </w:r>
    </w:p>
    <w:p w:rsidR="00906BDC" w:rsidRPr="008A32D8" w:rsidRDefault="00684B59"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t xml:space="preserve">4. Dirección de División de Ingeniería Industrial y de Sistemas, Vocal. </w:t>
      </w:r>
    </w:p>
    <w:p w:rsidR="00906BDC" w:rsidRPr="008A32D8" w:rsidRDefault="00684B59"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t xml:space="preserve">5. Dirección de División de Ingeniería en Informática, Vocal. </w:t>
      </w:r>
    </w:p>
    <w:p w:rsidR="00906BDC" w:rsidRPr="008A32D8" w:rsidRDefault="00684B59"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t xml:space="preserve">6. Dirección de División de Ingeniería Mecatrónica, Vocal. </w:t>
      </w:r>
    </w:p>
    <w:p w:rsidR="00906BDC" w:rsidRPr="008A32D8" w:rsidRDefault="00684B59"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t xml:space="preserve">7. Dirección de División de Ingeniería en Biotecnología y Licenciatura en Negocios Internacionales, Vocal. </w:t>
      </w:r>
    </w:p>
    <w:p w:rsidR="00906BDC" w:rsidRPr="008A32D8" w:rsidRDefault="00684B59"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t xml:space="preserve">8. Subdirección de Servicios Escolares, Vocal. </w:t>
      </w:r>
    </w:p>
    <w:p w:rsidR="00906BDC" w:rsidRPr="008A32D8" w:rsidRDefault="00684B59"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t xml:space="preserve">9. Contraloría Interna, Vocal. </w:t>
      </w:r>
    </w:p>
    <w:p w:rsidR="00906BDC" w:rsidRPr="008A32D8" w:rsidRDefault="00684B59"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t xml:space="preserve">Cada miembro propietario, podrá nombrar un suplente, quien en su ausencia fungirá con voz y voto. Los suplentes no podrán delegar sus funciones nombrando otro suplente. </w:t>
      </w:r>
    </w:p>
    <w:p w:rsidR="00684B59" w:rsidRPr="008A32D8" w:rsidRDefault="00684B59"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t>Los integrantes del Comité, tendrán derecho a voz y voto, con excepción de la Contraloría Interna, quien sólo tendrá derecho a voz.</w:t>
      </w:r>
      <w:r w:rsidR="00906BDC" w:rsidRPr="008A32D8">
        <w:rPr>
          <w:rFonts w:ascii="Palatino Linotype" w:eastAsia="Times New Roman" w:hAnsi="Palatino Linotype" w:cs="Arial"/>
          <w:i/>
          <w:sz w:val="22"/>
          <w:szCs w:val="22"/>
          <w:lang w:eastAsia="en-US"/>
        </w:rPr>
        <w:t>”</w:t>
      </w:r>
    </w:p>
    <w:p w:rsidR="00906BDC" w:rsidRPr="008A32D8" w:rsidRDefault="00906BDC"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t xml:space="preserve">“Artículo 12 </w:t>
      </w:r>
    </w:p>
    <w:p w:rsidR="00906BDC" w:rsidRPr="008A32D8" w:rsidRDefault="00906BDC"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t xml:space="preserve">I. El Comité celebrará sesiones ordinarias por lo menos una vez al cuatrimestre y las sesiones extraordinarias se podrán convocar en cualquier tiempo. </w:t>
      </w:r>
    </w:p>
    <w:p w:rsidR="00906BDC" w:rsidRPr="008A32D8" w:rsidRDefault="00906BDC"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t xml:space="preserve">II. Las funciones del Presidente del Comité son: </w:t>
      </w:r>
    </w:p>
    <w:p w:rsidR="00906BDC" w:rsidRPr="008A32D8" w:rsidRDefault="00906BDC"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sym w:font="Symbol" w:char="F0D8"/>
      </w:r>
      <w:r w:rsidRPr="008A32D8">
        <w:rPr>
          <w:rFonts w:ascii="Palatino Linotype" w:eastAsia="Times New Roman" w:hAnsi="Palatino Linotype" w:cs="Arial"/>
          <w:i/>
          <w:sz w:val="22"/>
          <w:szCs w:val="22"/>
          <w:lang w:eastAsia="en-US"/>
        </w:rPr>
        <w:t xml:space="preserve"> Presidir las sesiones de trabajo del Comité.</w:t>
      </w:r>
    </w:p>
    <w:p w:rsidR="00906BDC" w:rsidRPr="008A32D8" w:rsidRDefault="00906BDC" w:rsidP="00906BDC">
      <w:pPr>
        <w:spacing w:before="100" w:beforeAutospacing="1" w:after="100" w:afterAutospacing="1"/>
        <w:ind w:left="851" w:right="851"/>
        <w:jc w:val="both"/>
        <w:rPr>
          <w:rFonts w:ascii="Palatino Linotype" w:eastAsia="Times New Roman" w:hAnsi="Palatino Linotype" w:cs="Arial"/>
          <w:b/>
          <w:i/>
          <w:sz w:val="22"/>
          <w:szCs w:val="22"/>
          <w:u w:val="single"/>
          <w:lang w:eastAsia="en-US"/>
        </w:rPr>
      </w:pPr>
      <w:r w:rsidRPr="008A32D8">
        <w:rPr>
          <w:rFonts w:ascii="Palatino Linotype" w:eastAsia="Times New Roman" w:hAnsi="Palatino Linotype" w:cs="Arial"/>
          <w:b/>
          <w:i/>
          <w:sz w:val="22"/>
          <w:szCs w:val="22"/>
          <w:u w:val="single"/>
          <w:lang w:eastAsia="en-US"/>
        </w:rPr>
        <w:t xml:space="preserve">III. Las funciones del Secretario del Comité son: </w:t>
      </w:r>
    </w:p>
    <w:p w:rsidR="00906BDC" w:rsidRPr="008A32D8" w:rsidRDefault="00906BDC" w:rsidP="00906BDC">
      <w:pPr>
        <w:spacing w:before="100" w:beforeAutospacing="1" w:after="100" w:afterAutospacing="1"/>
        <w:ind w:left="851" w:right="851"/>
        <w:jc w:val="both"/>
        <w:rPr>
          <w:rFonts w:ascii="Palatino Linotype" w:eastAsia="Times New Roman" w:hAnsi="Palatino Linotype" w:cs="Arial"/>
          <w:b/>
          <w:i/>
          <w:sz w:val="22"/>
          <w:szCs w:val="22"/>
          <w:u w:val="single"/>
          <w:lang w:eastAsia="en-US"/>
        </w:rPr>
      </w:pPr>
      <w:r w:rsidRPr="008A32D8">
        <w:rPr>
          <w:rFonts w:ascii="Palatino Linotype" w:eastAsia="Times New Roman" w:hAnsi="Palatino Linotype" w:cs="Arial"/>
          <w:b/>
          <w:i/>
          <w:sz w:val="22"/>
          <w:szCs w:val="22"/>
          <w:u w:val="single"/>
          <w:lang w:eastAsia="en-US"/>
        </w:rPr>
        <w:sym w:font="Symbol" w:char="F0D8"/>
      </w:r>
      <w:r w:rsidRPr="008A32D8">
        <w:rPr>
          <w:rFonts w:ascii="Palatino Linotype" w:eastAsia="Times New Roman" w:hAnsi="Palatino Linotype" w:cs="Arial"/>
          <w:b/>
          <w:i/>
          <w:sz w:val="22"/>
          <w:szCs w:val="22"/>
          <w:u w:val="single"/>
          <w:lang w:eastAsia="en-US"/>
        </w:rPr>
        <w:t xml:space="preserve"> Elaborar la convocatoria y someterla a aprobación del Presidente de dicho Comité. </w:t>
      </w:r>
    </w:p>
    <w:p w:rsidR="00906BDC" w:rsidRPr="008A32D8" w:rsidRDefault="00906BDC"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lastRenderedPageBreak/>
        <w:sym w:font="Symbol" w:char="F0D8"/>
      </w:r>
      <w:r w:rsidRPr="008A32D8">
        <w:rPr>
          <w:rFonts w:ascii="Palatino Linotype" w:eastAsia="Times New Roman" w:hAnsi="Palatino Linotype" w:cs="Arial"/>
          <w:i/>
          <w:sz w:val="22"/>
          <w:szCs w:val="22"/>
          <w:lang w:eastAsia="en-US"/>
        </w:rPr>
        <w:t xml:space="preserve"> Convocar por escrito a los miembros del Comité a petición del Presidente. </w:t>
      </w:r>
    </w:p>
    <w:p w:rsidR="00906BDC" w:rsidRPr="008A32D8" w:rsidRDefault="00906BDC"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sym w:font="Symbol" w:char="F0D8"/>
      </w:r>
      <w:r w:rsidRPr="008A32D8">
        <w:rPr>
          <w:rFonts w:ascii="Palatino Linotype" w:eastAsia="Times New Roman" w:hAnsi="Palatino Linotype" w:cs="Arial"/>
          <w:i/>
          <w:sz w:val="22"/>
          <w:szCs w:val="22"/>
          <w:lang w:eastAsia="en-US"/>
        </w:rPr>
        <w:t xml:space="preserve"> Elaborar y someter a consideración del Presidente, el orden del día. </w:t>
      </w:r>
    </w:p>
    <w:p w:rsidR="00906BDC" w:rsidRPr="008A32D8" w:rsidRDefault="00906BDC"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sym w:font="Symbol" w:char="F0D8"/>
      </w:r>
      <w:r w:rsidRPr="008A32D8">
        <w:rPr>
          <w:rFonts w:ascii="Palatino Linotype" w:eastAsia="Times New Roman" w:hAnsi="Palatino Linotype" w:cs="Arial"/>
          <w:i/>
          <w:sz w:val="22"/>
          <w:szCs w:val="22"/>
          <w:lang w:eastAsia="en-US"/>
        </w:rPr>
        <w:t xml:space="preserve"> Generar y resguardar la Lista de Asistencia de cada sesión. </w:t>
      </w:r>
    </w:p>
    <w:p w:rsidR="00906BDC" w:rsidRPr="008A32D8" w:rsidRDefault="00906BDC" w:rsidP="00906BDC">
      <w:pPr>
        <w:spacing w:before="100" w:beforeAutospacing="1" w:after="100" w:afterAutospacing="1"/>
        <w:ind w:left="851" w:right="851"/>
        <w:jc w:val="both"/>
        <w:rPr>
          <w:rFonts w:ascii="Palatino Linotype" w:eastAsia="Times New Roman" w:hAnsi="Palatino Linotype" w:cs="Arial"/>
          <w:b/>
          <w:i/>
          <w:sz w:val="22"/>
          <w:szCs w:val="22"/>
          <w:u w:val="single"/>
          <w:lang w:eastAsia="en-US"/>
        </w:rPr>
      </w:pPr>
      <w:r w:rsidRPr="008A32D8">
        <w:rPr>
          <w:rFonts w:ascii="Palatino Linotype" w:eastAsia="Times New Roman" w:hAnsi="Palatino Linotype" w:cs="Arial"/>
          <w:b/>
          <w:i/>
          <w:sz w:val="22"/>
          <w:szCs w:val="22"/>
          <w:u w:val="single"/>
          <w:lang w:eastAsia="en-US"/>
        </w:rPr>
        <w:sym w:font="Symbol" w:char="F0D8"/>
      </w:r>
      <w:r w:rsidRPr="008A32D8">
        <w:rPr>
          <w:rFonts w:ascii="Palatino Linotype" w:eastAsia="Times New Roman" w:hAnsi="Palatino Linotype" w:cs="Arial"/>
          <w:b/>
          <w:i/>
          <w:sz w:val="22"/>
          <w:szCs w:val="22"/>
          <w:u w:val="single"/>
          <w:lang w:eastAsia="en-US"/>
        </w:rPr>
        <w:t xml:space="preserve"> Tomar nota de los acuerdos a los que se lleguen dentro de la sesión del Comité.</w:t>
      </w:r>
    </w:p>
    <w:p w:rsidR="00906BDC" w:rsidRPr="008A32D8" w:rsidRDefault="00906BDC"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sym w:font="Symbol" w:char="F0D8"/>
      </w:r>
      <w:r w:rsidRPr="008A32D8">
        <w:rPr>
          <w:rFonts w:ascii="Palatino Linotype" w:eastAsia="Times New Roman" w:hAnsi="Palatino Linotype" w:cs="Arial"/>
          <w:i/>
          <w:sz w:val="22"/>
          <w:szCs w:val="22"/>
          <w:lang w:eastAsia="en-US"/>
        </w:rPr>
        <w:t xml:space="preserve"> Resguardar los expedientes de los estudiantes que participaron en la Convocatoria. </w:t>
      </w:r>
    </w:p>
    <w:p w:rsidR="00906BDC" w:rsidRPr="008A32D8" w:rsidRDefault="00906BDC" w:rsidP="00906BDC">
      <w:pPr>
        <w:spacing w:before="100" w:beforeAutospacing="1" w:after="100" w:afterAutospacing="1"/>
        <w:ind w:left="851" w:right="851"/>
        <w:jc w:val="both"/>
        <w:rPr>
          <w:rFonts w:ascii="Palatino Linotype" w:eastAsia="Times New Roman" w:hAnsi="Palatino Linotype" w:cs="Arial"/>
          <w:b/>
          <w:i/>
          <w:sz w:val="22"/>
          <w:szCs w:val="22"/>
          <w:u w:val="single"/>
          <w:lang w:eastAsia="en-US"/>
        </w:rPr>
      </w:pPr>
      <w:r w:rsidRPr="008A32D8">
        <w:rPr>
          <w:rFonts w:ascii="Palatino Linotype" w:eastAsia="Times New Roman" w:hAnsi="Palatino Linotype" w:cs="Arial"/>
          <w:b/>
          <w:i/>
          <w:sz w:val="22"/>
          <w:szCs w:val="22"/>
          <w:u w:val="single"/>
          <w:lang w:eastAsia="en-US"/>
        </w:rPr>
        <w:sym w:font="Symbol" w:char="F0D8"/>
      </w:r>
      <w:r w:rsidRPr="008A32D8">
        <w:rPr>
          <w:rFonts w:ascii="Palatino Linotype" w:eastAsia="Times New Roman" w:hAnsi="Palatino Linotype" w:cs="Arial"/>
          <w:b/>
          <w:i/>
          <w:sz w:val="22"/>
          <w:szCs w:val="22"/>
          <w:u w:val="single"/>
          <w:lang w:eastAsia="en-US"/>
        </w:rPr>
        <w:t xml:space="preserve"> Elaborar y resguardar el Acta de acuerdos del Comité. </w:t>
      </w:r>
    </w:p>
    <w:p w:rsidR="00906BDC" w:rsidRPr="008A32D8" w:rsidRDefault="00906BDC"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sym w:font="Symbol" w:char="F0D8"/>
      </w:r>
      <w:r w:rsidRPr="008A32D8">
        <w:rPr>
          <w:rFonts w:ascii="Palatino Linotype" w:eastAsia="Times New Roman" w:hAnsi="Palatino Linotype" w:cs="Arial"/>
          <w:i/>
          <w:sz w:val="22"/>
          <w:szCs w:val="22"/>
          <w:lang w:eastAsia="en-US"/>
        </w:rPr>
        <w:t xml:space="preserve"> Proporcionar a los estudiantes la información referente a los resultados emitidos por el Comité. </w:t>
      </w:r>
    </w:p>
    <w:p w:rsidR="00906BDC" w:rsidRPr="008A32D8" w:rsidRDefault="00906BDC"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sym w:font="Symbol" w:char="F0D8"/>
      </w:r>
      <w:r w:rsidRPr="008A32D8">
        <w:rPr>
          <w:rFonts w:ascii="Palatino Linotype" w:eastAsia="Times New Roman" w:hAnsi="Palatino Linotype" w:cs="Arial"/>
          <w:i/>
          <w:sz w:val="22"/>
          <w:szCs w:val="22"/>
          <w:lang w:eastAsia="en-US"/>
        </w:rPr>
        <w:t xml:space="preserve"> Enviar los resultados al Departamento de Recursos Financieros para aplicar los respectivos descuentos. </w:t>
      </w:r>
    </w:p>
    <w:p w:rsidR="00906BDC" w:rsidRPr="008A32D8" w:rsidRDefault="00906BDC"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sym w:font="Symbol" w:char="F0D8"/>
      </w:r>
      <w:r w:rsidRPr="008A32D8">
        <w:rPr>
          <w:rFonts w:ascii="Palatino Linotype" w:eastAsia="Times New Roman" w:hAnsi="Palatino Linotype" w:cs="Arial"/>
          <w:i/>
          <w:sz w:val="22"/>
          <w:szCs w:val="22"/>
          <w:lang w:eastAsia="en-US"/>
        </w:rPr>
        <w:t xml:space="preserve"> Enviar los resultados a la Subdirección de Servicios Escolares para aplicar los respectivos descuentos. </w:t>
      </w:r>
    </w:p>
    <w:p w:rsidR="00906BDC" w:rsidRPr="008A32D8" w:rsidRDefault="00906BDC"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sym w:font="Symbol" w:char="F0D8"/>
      </w:r>
      <w:r w:rsidRPr="008A32D8">
        <w:rPr>
          <w:rFonts w:ascii="Palatino Linotype" w:eastAsia="Times New Roman" w:hAnsi="Palatino Linotype" w:cs="Arial"/>
          <w:i/>
          <w:sz w:val="22"/>
          <w:szCs w:val="22"/>
          <w:lang w:eastAsia="en-US"/>
        </w:rPr>
        <w:t xml:space="preserve"> Enviar a los integrantes del Comité copia del acta de acuerdos de la sesión. </w:t>
      </w:r>
    </w:p>
    <w:p w:rsidR="00906BDC" w:rsidRPr="008A32D8" w:rsidRDefault="00906BDC"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t xml:space="preserve">IV. Las funciones de la Subdirección de Servicios Escolares son: </w:t>
      </w:r>
    </w:p>
    <w:p w:rsidR="00906BDC" w:rsidRPr="008A32D8" w:rsidRDefault="00906BDC"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sym w:font="Symbol" w:char="F0D8"/>
      </w:r>
      <w:r w:rsidRPr="008A32D8">
        <w:rPr>
          <w:rFonts w:ascii="Palatino Linotype" w:eastAsia="Times New Roman" w:hAnsi="Palatino Linotype" w:cs="Arial"/>
          <w:i/>
          <w:sz w:val="22"/>
          <w:szCs w:val="22"/>
          <w:lang w:eastAsia="en-US"/>
        </w:rPr>
        <w:t xml:space="preserve"> Recibir los expedientes de los estudiantes que soliciten participar en la convocatoria. </w:t>
      </w:r>
    </w:p>
    <w:p w:rsidR="00906BDC" w:rsidRPr="008A32D8" w:rsidRDefault="00906BDC"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sym w:font="Symbol" w:char="F0D8"/>
      </w:r>
      <w:r w:rsidRPr="008A32D8">
        <w:rPr>
          <w:rFonts w:ascii="Palatino Linotype" w:eastAsia="Times New Roman" w:hAnsi="Palatino Linotype" w:cs="Arial"/>
          <w:i/>
          <w:sz w:val="22"/>
          <w:szCs w:val="22"/>
          <w:lang w:eastAsia="en-US"/>
        </w:rPr>
        <w:t xml:space="preserve"> Verificar en el Sistema de Control Escolar, la situación académica de los estudiantes que solicitan participar en la convocatoria. </w:t>
      </w:r>
    </w:p>
    <w:p w:rsidR="00906BDC" w:rsidRPr="008A32D8" w:rsidRDefault="00906BDC" w:rsidP="00906BDC">
      <w:pPr>
        <w:spacing w:before="100" w:beforeAutospacing="1" w:after="100" w:afterAutospacing="1"/>
        <w:ind w:left="851" w:right="851"/>
        <w:jc w:val="both"/>
        <w:rPr>
          <w:rFonts w:ascii="Palatino Linotype" w:eastAsia="Times New Roman" w:hAnsi="Palatino Linotype" w:cs="Arial"/>
          <w:i/>
          <w:sz w:val="22"/>
          <w:szCs w:val="22"/>
          <w:lang w:eastAsia="en-US"/>
        </w:rPr>
      </w:pPr>
      <w:r w:rsidRPr="008A32D8">
        <w:rPr>
          <w:rFonts w:ascii="Palatino Linotype" w:eastAsia="Times New Roman" w:hAnsi="Palatino Linotype" w:cs="Arial"/>
          <w:i/>
          <w:sz w:val="22"/>
          <w:szCs w:val="22"/>
          <w:lang w:eastAsia="en-US"/>
        </w:rPr>
        <w:sym w:font="Symbol" w:char="F0D8"/>
      </w:r>
      <w:r w:rsidRPr="008A32D8">
        <w:rPr>
          <w:rFonts w:ascii="Palatino Linotype" w:eastAsia="Times New Roman" w:hAnsi="Palatino Linotype" w:cs="Arial"/>
          <w:i/>
          <w:sz w:val="22"/>
          <w:szCs w:val="22"/>
          <w:lang w:eastAsia="en-US"/>
        </w:rPr>
        <w:t xml:space="preserve"> Publicar los resultados de manera interna.”</w:t>
      </w:r>
    </w:p>
    <w:p w:rsidR="008A32D8" w:rsidRPr="008A32D8" w:rsidRDefault="008A32D8" w:rsidP="00906BDC">
      <w:pPr>
        <w:spacing w:before="100" w:beforeAutospacing="1" w:after="100" w:afterAutospacing="1"/>
        <w:ind w:left="851" w:right="851"/>
        <w:jc w:val="both"/>
        <w:rPr>
          <w:rFonts w:ascii="Palatino Linotype" w:eastAsia="Times New Roman" w:hAnsi="Palatino Linotype" w:cs="Arial"/>
          <w:szCs w:val="22"/>
          <w:lang w:val="es-MX" w:eastAsia="en-US"/>
        </w:rPr>
      </w:pPr>
      <w:r w:rsidRPr="008A32D8">
        <w:rPr>
          <w:rFonts w:ascii="Palatino Linotype" w:eastAsia="Times New Roman" w:hAnsi="Palatino Linotype" w:cs="Arial"/>
          <w:szCs w:val="22"/>
          <w:lang w:eastAsia="en-US"/>
        </w:rPr>
        <w:t>(Énfasis añadido)</w:t>
      </w:r>
    </w:p>
    <w:p w:rsidR="008A32D8" w:rsidRDefault="008A32D8" w:rsidP="00092B10">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De los dispositivos legales señalados, se desprende que:</w:t>
      </w:r>
    </w:p>
    <w:p w:rsidR="008A32D8" w:rsidRPr="005F734B" w:rsidRDefault="008A32D8" w:rsidP="005F734B">
      <w:pPr>
        <w:pStyle w:val="Prrafodelista"/>
        <w:numPr>
          <w:ilvl w:val="0"/>
          <w:numId w:val="8"/>
        </w:numPr>
        <w:spacing w:before="240" w:after="240" w:line="360" w:lineRule="auto"/>
        <w:jc w:val="both"/>
        <w:rPr>
          <w:rFonts w:ascii="Palatino Linotype" w:eastAsia="Times New Roman" w:hAnsi="Palatino Linotype" w:cs="Arial"/>
          <w:szCs w:val="22"/>
          <w:lang w:val="es-MX" w:eastAsia="en-US"/>
        </w:rPr>
      </w:pPr>
      <w:r w:rsidRPr="005F734B">
        <w:rPr>
          <w:rFonts w:ascii="Palatino Linotype" w:eastAsia="Times New Roman" w:hAnsi="Palatino Linotype" w:cs="Arial"/>
          <w:szCs w:val="22"/>
          <w:lang w:val="es-MX" w:eastAsia="en-US"/>
        </w:rPr>
        <w:lastRenderedPageBreak/>
        <w:t>Para la asignación de descuentos por concepto de reinscripción, se crea un Comité.</w:t>
      </w:r>
    </w:p>
    <w:p w:rsidR="008A32D8" w:rsidRPr="005F734B" w:rsidRDefault="008A32D8" w:rsidP="005F734B">
      <w:pPr>
        <w:pStyle w:val="Prrafodelista"/>
        <w:numPr>
          <w:ilvl w:val="0"/>
          <w:numId w:val="8"/>
        </w:numPr>
        <w:spacing w:before="240" w:after="240" w:line="360" w:lineRule="auto"/>
        <w:jc w:val="both"/>
        <w:rPr>
          <w:rFonts w:ascii="Palatino Linotype" w:eastAsia="Times New Roman" w:hAnsi="Palatino Linotype" w:cs="Arial"/>
          <w:szCs w:val="22"/>
          <w:lang w:val="es-MX" w:eastAsia="en-US"/>
        </w:rPr>
      </w:pPr>
      <w:r w:rsidRPr="005F734B">
        <w:rPr>
          <w:rFonts w:ascii="Palatino Linotype" w:eastAsia="Times New Roman" w:hAnsi="Palatino Linotype" w:cs="Arial"/>
          <w:szCs w:val="22"/>
          <w:lang w:val="es-MX" w:eastAsia="en-US"/>
        </w:rPr>
        <w:t>El comité se integra por el Rector o Rectora, los Directores de las Divisiones, la Subdirección de Servicios Escolares y la Contraloría Interna.</w:t>
      </w:r>
    </w:p>
    <w:p w:rsidR="008A32D8" w:rsidRPr="005F734B" w:rsidRDefault="008A32D8" w:rsidP="005F734B">
      <w:pPr>
        <w:pStyle w:val="Prrafodelista"/>
        <w:numPr>
          <w:ilvl w:val="0"/>
          <w:numId w:val="8"/>
        </w:numPr>
        <w:spacing w:before="240" w:after="240" w:line="360" w:lineRule="auto"/>
        <w:jc w:val="both"/>
        <w:rPr>
          <w:rFonts w:ascii="Palatino Linotype" w:eastAsia="Times New Roman" w:hAnsi="Palatino Linotype" w:cs="Arial"/>
          <w:szCs w:val="22"/>
          <w:lang w:val="es-MX" w:eastAsia="en-US"/>
        </w:rPr>
      </w:pPr>
      <w:r w:rsidRPr="005F734B">
        <w:rPr>
          <w:rFonts w:ascii="Palatino Linotype" w:eastAsia="Times New Roman" w:hAnsi="Palatino Linotype" w:cs="Arial"/>
          <w:szCs w:val="22"/>
          <w:lang w:val="es-MX" w:eastAsia="en-US"/>
        </w:rPr>
        <w:t xml:space="preserve">El Director la </w:t>
      </w:r>
      <w:r w:rsidR="005F734B" w:rsidRPr="005F734B">
        <w:rPr>
          <w:rFonts w:ascii="Palatino Linotype" w:eastAsia="Times New Roman" w:hAnsi="Palatino Linotype" w:cs="Arial"/>
          <w:szCs w:val="22"/>
          <w:lang w:val="es-MX" w:eastAsia="en-US"/>
        </w:rPr>
        <w:t>Planeación</w:t>
      </w:r>
      <w:r w:rsidRPr="005F734B">
        <w:rPr>
          <w:rFonts w:ascii="Palatino Linotype" w:eastAsia="Times New Roman" w:hAnsi="Palatino Linotype" w:cs="Arial"/>
          <w:szCs w:val="22"/>
          <w:lang w:val="es-MX" w:eastAsia="en-US"/>
        </w:rPr>
        <w:t xml:space="preserve"> y </w:t>
      </w:r>
      <w:r w:rsidR="005F734B" w:rsidRPr="005F734B">
        <w:rPr>
          <w:rFonts w:ascii="Palatino Linotype" w:eastAsia="Times New Roman" w:hAnsi="Palatino Linotype" w:cs="Arial"/>
          <w:szCs w:val="22"/>
          <w:lang w:val="es-MX" w:eastAsia="en-US"/>
        </w:rPr>
        <w:t>Vinculación</w:t>
      </w:r>
      <w:r w:rsidRPr="005F734B">
        <w:rPr>
          <w:rFonts w:ascii="Palatino Linotype" w:eastAsia="Times New Roman" w:hAnsi="Palatino Linotype" w:cs="Arial"/>
          <w:szCs w:val="22"/>
          <w:lang w:val="es-MX" w:eastAsia="en-US"/>
        </w:rPr>
        <w:t xml:space="preserve"> </w:t>
      </w:r>
      <w:r w:rsidR="005F734B" w:rsidRPr="005F734B">
        <w:rPr>
          <w:rFonts w:ascii="Palatino Linotype" w:eastAsia="Times New Roman" w:hAnsi="Palatino Linotype" w:cs="Arial"/>
          <w:szCs w:val="22"/>
          <w:lang w:val="es-MX" w:eastAsia="en-US"/>
        </w:rPr>
        <w:t>tiene</w:t>
      </w:r>
      <w:r w:rsidRPr="005F734B">
        <w:rPr>
          <w:rFonts w:ascii="Palatino Linotype" w:eastAsia="Times New Roman" w:hAnsi="Palatino Linotype" w:cs="Arial"/>
          <w:szCs w:val="22"/>
          <w:lang w:val="es-MX" w:eastAsia="en-US"/>
        </w:rPr>
        <w:t xml:space="preserve"> las funciones de Secretario</w:t>
      </w:r>
      <w:r w:rsidR="005F734B" w:rsidRPr="005F734B">
        <w:rPr>
          <w:rFonts w:ascii="Palatino Linotype" w:eastAsia="Times New Roman" w:hAnsi="Palatino Linotype" w:cs="Arial"/>
          <w:szCs w:val="22"/>
          <w:lang w:val="es-MX" w:eastAsia="en-US"/>
        </w:rPr>
        <w:t>.</w:t>
      </w:r>
    </w:p>
    <w:p w:rsidR="005F734B" w:rsidRPr="005F734B" w:rsidRDefault="005F734B" w:rsidP="005F734B">
      <w:pPr>
        <w:pStyle w:val="Prrafodelista"/>
        <w:numPr>
          <w:ilvl w:val="0"/>
          <w:numId w:val="8"/>
        </w:numPr>
        <w:spacing w:before="240" w:after="240" w:line="360" w:lineRule="auto"/>
        <w:jc w:val="both"/>
        <w:rPr>
          <w:rFonts w:ascii="Palatino Linotype" w:eastAsia="Times New Roman" w:hAnsi="Palatino Linotype" w:cs="Arial"/>
          <w:szCs w:val="22"/>
          <w:lang w:val="es-MX" w:eastAsia="en-US"/>
        </w:rPr>
      </w:pPr>
      <w:r w:rsidRPr="005F734B">
        <w:rPr>
          <w:rFonts w:ascii="Palatino Linotype" w:eastAsia="Times New Roman" w:hAnsi="Palatino Linotype" w:cs="Arial"/>
          <w:szCs w:val="22"/>
          <w:lang w:val="es-MX" w:eastAsia="en-US"/>
        </w:rPr>
        <w:t>Dentro de las funciones del Secretario de encuentran las de realizar la Convocatoria de becas, como fue referido en el informe justificado.</w:t>
      </w:r>
    </w:p>
    <w:p w:rsidR="005F734B" w:rsidRPr="005F734B" w:rsidRDefault="005F734B" w:rsidP="005F734B">
      <w:pPr>
        <w:pStyle w:val="Prrafodelista"/>
        <w:numPr>
          <w:ilvl w:val="0"/>
          <w:numId w:val="8"/>
        </w:numPr>
        <w:spacing w:before="240" w:after="240" w:line="360" w:lineRule="auto"/>
        <w:jc w:val="both"/>
        <w:rPr>
          <w:rFonts w:ascii="Palatino Linotype" w:eastAsia="Times New Roman" w:hAnsi="Palatino Linotype" w:cs="Arial"/>
          <w:szCs w:val="22"/>
          <w:lang w:val="es-MX" w:eastAsia="en-US"/>
        </w:rPr>
      </w:pPr>
      <w:r w:rsidRPr="005F734B">
        <w:rPr>
          <w:rFonts w:ascii="Palatino Linotype" w:eastAsia="Times New Roman" w:hAnsi="Palatino Linotype" w:cs="Arial"/>
          <w:szCs w:val="22"/>
          <w:lang w:val="es-MX" w:eastAsia="en-US"/>
        </w:rPr>
        <w:t>También dentro de las funciones del Secretario se encuentra las de tomar nota de los acuerdos a los que llega el comité, así como de elaborar y resguardar el acta de Acuerdo del Comité.</w:t>
      </w:r>
    </w:p>
    <w:p w:rsidR="008A32D8" w:rsidRDefault="005F734B" w:rsidP="00092B10">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Entonces, el Sujeto Obligado en informe justiciado a través de la dependencia facultada precisa que dentro de las funciones del Secretario del Comité mencionado, se encarga de la publicación </w:t>
      </w:r>
      <w:r w:rsidR="00DC5D3C">
        <w:rPr>
          <w:rFonts w:ascii="Palatino Linotype" w:eastAsia="Times New Roman" w:hAnsi="Palatino Linotype" w:cs="Arial"/>
          <w:szCs w:val="22"/>
          <w:lang w:val="es-MX" w:eastAsia="en-US"/>
        </w:rPr>
        <w:t>de las convocatorias, no envía documento alguno que sustente su dicho, por lo cual se debe recordar que el acceso a la información pública es un acceso a documentos, como lo indica la fracción XI del artículo 3 de la Ley de la materia que dice lo siguiente:</w:t>
      </w:r>
    </w:p>
    <w:p w:rsidR="00DC5D3C" w:rsidRPr="00DC5D3C" w:rsidRDefault="00DC5D3C" w:rsidP="00DC5D3C">
      <w:pPr>
        <w:spacing w:before="100" w:beforeAutospacing="1" w:after="100" w:afterAutospacing="1"/>
        <w:ind w:left="851" w:right="851"/>
        <w:jc w:val="both"/>
        <w:rPr>
          <w:rFonts w:ascii="Palatino Linotype" w:eastAsia="Times New Roman" w:hAnsi="Palatino Linotype" w:cs="Arial"/>
          <w:i/>
          <w:sz w:val="22"/>
          <w:szCs w:val="22"/>
          <w:lang w:eastAsia="en-US"/>
        </w:rPr>
      </w:pPr>
      <w:r w:rsidRPr="00DC5D3C">
        <w:rPr>
          <w:rFonts w:ascii="Palatino Linotype" w:eastAsia="Times New Roman" w:hAnsi="Palatino Linotype" w:cs="Arial"/>
          <w:i/>
          <w:sz w:val="22"/>
          <w:szCs w:val="22"/>
          <w:lang w:eastAsia="en-US"/>
        </w:rPr>
        <w:t>“Artículo 3. Para los efectos de la presente Ley se entenderá por:</w:t>
      </w:r>
    </w:p>
    <w:p w:rsidR="00DC5D3C" w:rsidRPr="00DC5D3C" w:rsidRDefault="00DC5D3C" w:rsidP="00DC5D3C">
      <w:pPr>
        <w:spacing w:before="100" w:beforeAutospacing="1" w:after="100" w:afterAutospacing="1"/>
        <w:ind w:left="851" w:right="851"/>
        <w:jc w:val="both"/>
        <w:rPr>
          <w:rFonts w:ascii="Palatino Linotype" w:eastAsia="Times New Roman" w:hAnsi="Palatino Linotype" w:cs="Arial"/>
          <w:i/>
          <w:sz w:val="22"/>
          <w:szCs w:val="22"/>
          <w:lang w:eastAsia="en-US"/>
        </w:rPr>
      </w:pPr>
      <w:r w:rsidRPr="00DC5D3C">
        <w:rPr>
          <w:rFonts w:ascii="Palatino Linotype" w:eastAsia="Times New Roman" w:hAnsi="Palatino Linotype" w:cs="Arial"/>
          <w:i/>
          <w:sz w:val="22"/>
          <w:szCs w:val="22"/>
          <w:lang w:eastAsia="en-US"/>
        </w:rPr>
        <w:t>(…)</w:t>
      </w:r>
    </w:p>
    <w:p w:rsidR="00DC5D3C" w:rsidRPr="00DC5D3C" w:rsidRDefault="00DC5D3C" w:rsidP="00DC5D3C">
      <w:pPr>
        <w:spacing w:before="100" w:beforeAutospacing="1" w:after="100" w:afterAutospacing="1"/>
        <w:ind w:left="851" w:right="851"/>
        <w:jc w:val="both"/>
        <w:rPr>
          <w:rFonts w:ascii="Palatino Linotype" w:eastAsia="Times New Roman" w:hAnsi="Palatino Linotype" w:cs="Arial"/>
          <w:i/>
          <w:sz w:val="22"/>
          <w:szCs w:val="22"/>
          <w:lang w:val="es-MX" w:eastAsia="en-US"/>
        </w:rPr>
      </w:pPr>
      <w:r w:rsidRPr="00DC5D3C">
        <w:rPr>
          <w:rFonts w:ascii="Palatino Linotype" w:eastAsia="Times New Roman" w:hAnsi="Palatino Linotype" w:cs="Arial"/>
          <w:i/>
          <w:sz w:val="22"/>
          <w:szCs w:val="22"/>
          <w:lang w:eastAsia="en-US"/>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DC5D3C" w:rsidRDefault="00DC5D3C" w:rsidP="00092B10">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lastRenderedPageBreak/>
        <w:t xml:space="preserve">Si bien el Sujeto Obligado menciona que en los lineamientos referidos, se encuentran las etapas, no es la expresión documental que </w:t>
      </w:r>
      <w:r w:rsidRPr="00DC5D3C">
        <w:rPr>
          <w:rFonts w:ascii="Palatino Linotype" w:eastAsia="Times New Roman" w:hAnsi="Palatino Linotype" w:cs="Arial"/>
          <w:i/>
          <w:szCs w:val="22"/>
          <w:lang w:val="es-MX" w:eastAsia="en-US"/>
        </w:rPr>
        <w:t>per se</w:t>
      </w:r>
      <w:r>
        <w:rPr>
          <w:rFonts w:ascii="Palatino Linotype" w:eastAsia="Times New Roman" w:hAnsi="Palatino Linotype" w:cs="Arial"/>
          <w:szCs w:val="22"/>
          <w:lang w:val="es-MX" w:eastAsia="en-US"/>
        </w:rPr>
        <w:t xml:space="preserve"> contiene lo requerido, se debe dar acceso así al documento que contenga la naturaleza de las acciones realizadas por el Comité.</w:t>
      </w:r>
    </w:p>
    <w:p w:rsidR="00DC5D3C" w:rsidRDefault="00DC5D3C" w:rsidP="00DC5D3C">
      <w:pPr>
        <w:spacing w:before="240" w:after="240" w:line="360" w:lineRule="auto"/>
        <w:jc w:val="both"/>
        <w:rPr>
          <w:rFonts w:ascii="Palatino Linotype" w:hAnsi="Palatino Linotype" w:cs="Arial"/>
        </w:rPr>
      </w:pPr>
      <w:r>
        <w:rPr>
          <w:rFonts w:ascii="Palatino Linotype" w:hAnsi="Palatino Linotype" w:cs="Arial"/>
        </w:rPr>
        <w:t>Robustece lo anterior el criterio emitido por el anterior IFAI, ahora INAI que establece lo siguiente:</w:t>
      </w:r>
    </w:p>
    <w:p w:rsidR="00DC5D3C" w:rsidRDefault="00DC5D3C" w:rsidP="00DC5D3C">
      <w:pPr>
        <w:spacing w:before="100" w:beforeAutospacing="1" w:after="100" w:afterAutospacing="1"/>
        <w:ind w:left="851" w:right="851"/>
        <w:jc w:val="both"/>
        <w:rPr>
          <w:rFonts w:ascii="Palatino Linotype" w:hAnsi="Palatino Linotype" w:cs="Arial"/>
          <w:i/>
          <w:sz w:val="22"/>
          <w:lang w:val="es-MX"/>
        </w:rPr>
      </w:pPr>
      <w:r>
        <w:rPr>
          <w:rFonts w:ascii="Palatino Linotype" w:hAnsi="Palatino Linotype" w:cs="Arial"/>
          <w:b/>
          <w:i/>
          <w:sz w:val="22"/>
          <w:lang w:val="es-MX"/>
        </w:rPr>
        <w:t xml:space="preserve">Cuando en una solicitud de información no se identifique un documento en específico, si ésta tiene una expresión documental, el sujeto obligado deberá entregar al particular el documento en específico. </w:t>
      </w:r>
      <w:r>
        <w:rPr>
          <w:rFonts w:ascii="Palatino Linotype" w:hAnsi="Palatino Linotype" w:cs="Arial"/>
          <w:i/>
          <w:sz w:val="22"/>
          <w:lang w:val="es-MX"/>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DC5D3C" w:rsidRDefault="00DC5D3C" w:rsidP="00DC5D3C">
      <w:pPr>
        <w:spacing w:before="240" w:after="240" w:line="360" w:lineRule="auto"/>
        <w:jc w:val="both"/>
        <w:rPr>
          <w:rFonts w:ascii="Palatino Linotype" w:hAnsi="Palatino Linotype" w:cs="Arial"/>
          <w:lang w:val="es-MX"/>
        </w:rPr>
      </w:pPr>
      <w:r>
        <w:rPr>
          <w:rFonts w:ascii="Palatino Linotype" w:hAnsi="Palatino Linotype" w:cs="Arial"/>
          <w:lang w:val="es-MX"/>
        </w:rPr>
        <w:t xml:space="preserve">Ahora bien, en relación con el criterio anterior, si el Sujeto Obligado no cuenta específicamente con el documento que contenga las etapas de elaboración y publicación de la materia, y en términos del artículo 13 y 181 de la Ley de Transparencia y Acceso a la Información Pública del Estado de México y Municipios, aplica la suplencia de la deficiencia de la queja, para subsanar y atender de manera </w:t>
      </w:r>
      <w:r>
        <w:rPr>
          <w:rFonts w:ascii="Palatino Linotype" w:hAnsi="Palatino Linotype" w:cs="Arial"/>
          <w:lang w:val="es-MX"/>
        </w:rPr>
        <w:lastRenderedPageBreak/>
        <w:t xml:space="preserve">puntual el requerimiento de la parte recurrente y satisfacer plenamente el derecho de acceso a la información pública, se debe entregar el documento en el cual se refleje el actuar del Sujeto Obligado, que de manera enunciada mas no limitativa pueden ser las notas o Actas que el Secretario </w:t>
      </w:r>
      <w:r w:rsidR="00344A97">
        <w:rPr>
          <w:rFonts w:ascii="Palatino Linotype" w:hAnsi="Palatino Linotype" w:cs="Arial"/>
          <w:lang w:val="es-MX"/>
        </w:rPr>
        <w:t>realiza cuando sesiona el multicitado Comité.</w:t>
      </w:r>
    </w:p>
    <w:p w:rsidR="006D3C90" w:rsidRDefault="006D3C90" w:rsidP="00DC5D3C">
      <w:pPr>
        <w:spacing w:before="240" w:after="240" w:line="360" w:lineRule="auto"/>
        <w:jc w:val="both"/>
        <w:rPr>
          <w:rFonts w:ascii="Palatino Linotype" w:hAnsi="Palatino Linotype" w:cs="Arial"/>
          <w:lang w:val="es-MX"/>
        </w:rPr>
      </w:pPr>
      <w:r>
        <w:rPr>
          <w:rFonts w:ascii="Palatino Linotype" w:hAnsi="Palatino Linotype" w:cs="Arial"/>
          <w:lang w:val="es-MX"/>
        </w:rPr>
        <w:t>En relación con lo anterior, es importante especificar que dichas actas o notas pueden contener datos personales, ya que se tratan asuntos diversos dentro de las sesiones del Comité, si es así se deberán entregar en versión pública, que más adelante se detalla, de lo contrario se deberá hacer entrega del documento en su forma íntegra.</w:t>
      </w:r>
    </w:p>
    <w:p w:rsidR="00344A97" w:rsidRDefault="00344A97" w:rsidP="00DC5D3C">
      <w:pPr>
        <w:spacing w:before="240" w:after="240" w:line="360" w:lineRule="auto"/>
        <w:jc w:val="both"/>
        <w:rPr>
          <w:rFonts w:ascii="Palatino Linotype" w:hAnsi="Palatino Linotype" w:cs="Arial"/>
          <w:lang w:val="es-MX"/>
        </w:rPr>
      </w:pPr>
      <w:r>
        <w:rPr>
          <w:rFonts w:ascii="Palatino Linotype" w:hAnsi="Palatino Linotype" w:cs="Arial"/>
          <w:lang w:val="es-MX"/>
        </w:rPr>
        <w:t>Para mayor referencia, se debe tener en cuenta que el Sujeto Obligado debe documentar todo acto que derive del ejercicio de sus facultades, competencias o funciones, así como se da presunción de que la información debe existiría si se refiere a las facultades, competencias y funciones que los ordenamientos jurídicos aplicables otorgan a los Sujetos Obligados, lo anterior encuentra sustento en los artículos 18 y 19 de la Ley de la materia que rezan de la siguiente manera:</w:t>
      </w:r>
    </w:p>
    <w:p w:rsidR="00344A97" w:rsidRPr="00344A97" w:rsidRDefault="00344A97" w:rsidP="00344A97">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Pr="00344A97">
        <w:rPr>
          <w:rFonts w:ascii="Palatino Linotype" w:hAnsi="Palatino Linotype" w:cs="Arial"/>
          <w:i/>
          <w:sz w:val="22"/>
        </w:rPr>
        <w:t>Artículo 18. Los sujetos obligados deberán documentar todo acto que derive del ejercicio de sus facultades, competencias o funciones, considerando desde su origen la eventual publicidad y reutilización</w:t>
      </w:r>
      <w:r>
        <w:rPr>
          <w:rFonts w:ascii="Palatino Linotype" w:hAnsi="Palatino Linotype" w:cs="Arial"/>
          <w:i/>
          <w:sz w:val="22"/>
        </w:rPr>
        <w:t xml:space="preserve"> de la información que generen.”</w:t>
      </w:r>
    </w:p>
    <w:p w:rsidR="00344A97" w:rsidRPr="00344A97" w:rsidRDefault="00344A97" w:rsidP="00344A97">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Pr="00344A97">
        <w:rPr>
          <w:rFonts w:ascii="Palatino Linotype" w:hAnsi="Palatino Linotype" w:cs="Arial"/>
          <w:i/>
          <w:sz w:val="22"/>
        </w:rPr>
        <w:t xml:space="preserve">Artículo 19. Se presume que la información debe existir si se refiere a las facultades, competencias y funciones que los ordenamientos jurídicos aplicables otorgan a los sujetos obligados. </w:t>
      </w:r>
    </w:p>
    <w:p w:rsidR="00344A97" w:rsidRPr="00344A97" w:rsidRDefault="00344A97" w:rsidP="00344A97">
      <w:pPr>
        <w:spacing w:before="100" w:beforeAutospacing="1" w:after="100" w:afterAutospacing="1"/>
        <w:ind w:left="851" w:right="851"/>
        <w:jc w:val="both"/>
        <w:rPr>
          <w:rFonts w:ascii="Palatino Linotype" w:hAnsi="Palatino Linotype" w:cs="Arial"/>
          <w:i/>
          <w:sz w:val="22"/>
        </w:rPr>
      </w:pPr>
      <w:r w:rsidRPr="00344A97">
        <w:rPr>
          <w:rFonts w:ascii="Palatino Linotype" w:hAnsi="Palatino Linotype" w:cs="Arial"/>
          <w:i/>
          <w:sz w:val="22"/>
        </w:rPr>
        <w:t xml:space="preserve">En los casos en que ciertas facultades, competencias o funciones no se hayan ejercido, se debe motivar la respuesta en función de las causas que motiven tal circunstancia. </w:t>
      </w:r>
    </w:p>
    <w:p w:rsidR="00344A97" w:rsidRPr="00344A97" w:rsidRDefault="00344A97" w:rsidP="00344A97">
      <w:pPr>
        <w:spacing w:before="100" w:beforeAutospacing="1" w:after="100" w:afterAutospacing="1"/>
        <w:ind w:left="851" w:right="851"/>
        <w:jc w:val="both"/>
        <w:rPr>
          <w:rFonts w:ascii="Palatino Linotype" w:hAnsi="Palatino Linotype" w:cs="Arial"/>
          <w:i/>
          <w:sz w:val="22"/>
          <w:lang w:val="es-MX"/>
        </w:rPr>
      </w:pPr>
      <w:r w:rsidRPr="00344A97">
        <w:rPr>
          <w:rFonts w:ascii="Palatino Linotype" w:hAnsi="Palatino Linotype" w:cs="Arial"/>
          <w:i/>
          <w:sz w:val="22"/>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Pr>
          <w:rFonts w:ascii="Palatino Linotype" w:hAnsi="Palatino Linotype" w:cs="Arial"/>
          <w:i/>
          <w:sz w:val="22"/>
        </w:rPr>
        <w:t>”</w:t>
      </w:r>
    </w:p>
    <w:p w:rsidR="006D3C90" w:rsidRDefault="006D3C90" w:rsidP="006D3C90">
      <w:pPr>
        <w:spacing w:before="100" w:beforeAutospacing="1" w:after="100" w:afterAutospacing="1"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Cabe precisar que al haber un pronunciamiento del Sujeto Obligado respecto a una parte del requerimiento debe señalarse que este Órgano Garante, no se encuentra facultado para dudar de lo informado por parte de la Universidad Politécnica del Valle de Toluca, ya que no está en posibilidades para manifestarse sobre la veracidad de lo afirmado por parte de los Sujetos Obligados.</w:t>
      </w:r>
    </w:p>
    <w:p w:rsidR="006D3C90" w:rsidRDefault="006D3C90" w:rsidP="006D3C90">
      <w:pPr>
        <w:spacing w:before="100" w:beforeAutospacing="1" w:after="100" w:afterAutospacing="1"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rsidR="006D3C90" w:rsidRDefault="006D3C90" w:rsidP="006D3C90">
      <w:pPr>
        <w:spacing w:before="100" w:beforeAutospacing="1" w:after="100" w:afterAutospacing="1"/>
        <w:ind w:left="851" w:right="851"/>
        <w:jc w:val="both"/>
        <w:rPr>
          <w:rFonts w:ascii="Palatino Linotype" w:eastAsiaTheme="minorHAnsi" w:hAnsi="Palatino Linotype" w:cs="Arial"/>
          <w:i/>
          <w:sz w:val="22"/>
          <w:szCs w:val="22"/>
          <w:lang w:val="es-MX" w:eastAsia="en-US"/>
        </w:rPr>
      </w:pPr>
      <w:r>
        <w:rPr>
          <w:rFonts w:ascii="Palatino Linotype" w:eastAsiaTheme="minorHAnsi" w:hAnsi="Palatino Linotype" w:cs="Arial"/>
          <w:i/>
          <w:sz w:val="22"/>
          <w:szCs w:val="22"/>
          <w:lang w:val="es-MX" w:eastAsia="en-US"/>
        </w:rPr>
        <w:t>“</w:t>
      </w:r>
      <w:r>
        <w:rPr>
          <w:rFonts w:ascii="Palatino Linotype" w:eastAsiaTheme="minorHAnsi" w:hAnsi="Palatino Linotype" w:cs="Arial"/>
          <w:b/>
          <w:i/>
          <w:sz w:val="22"/>
          <w:szCs w:val="22"/>
          <w:lang w:val="es-MX" w:eastAsia="en-US"/>
        </w:rPr>
        <w:t>El Instituto Federal de Acceso a la Información y Protección de Datos no cuenta con facultades para pronunciarse respecto de la veracidad de los documentos proporcionados por los sujetos obligados.</w:t>
      </w:r>
      <w:r>
        <w:rPr>
          <w:rFonts w:ascii="Palatino Linotype" w:eastAsiaTheme="minorHAnsi" w:hAnsi="Palatino Linotype" w:cs="Arial"/>
          <w:i/>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6098A" w:rsidRPr="0026098A" w:rsidRDefault="006D3C90" w:rsidP="0026098A">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lastRenderedPageBreak/>
        <w:t xml:space="preserve">Finalmente, se hace un llamado a la parte recurrente, para que se dirija con respeto, ya que en los motivos de </w:t>
      </w:r>
      <w:r w:rsidR="0026098A">
        <w:rPr>
          <w:rFonts w:ascii="Palatino Linotype" w:eastAsia="Times New Roman" w:hAnsi="Palatino Linotype" w:cs="Arial"/>
          <w:szCs w:val="22"/>
          <w:lang w:val="es-MX" w:eastAsia="en-US"/>
        </w:rPr>
        <w:t>inconformidad</w:t>
      </w:r>
      <w:r>
        <w:rPr>
          <w:rFonts w:ascii="Palatino Linotype" w:eastAsia="Times New Roman" w:hAnsi="Palatino Linotype" w:cs="Arial"/>
          <w:szCs w:val="22"/>
          <w:lang w:val="es-MX" w:eastAsia="en-US"/>
        </w:rPr>
        <w:t xml:space="preserve"> plasmados en el formato de interposición del recurso de revisión, se reflejó una alusión ofensiva para el servidor público, </w:t>
      </w:r>
      <w:r w:rsidR="0026098A">
        <w:rPr>
          <w:rFonts w:ascii="Palatino Linotype" w:eastAsia="Times New Roman" w:hAnsi="Palatino Linotype" w:cs="Arial"/>
          <w:szCs w:val="22"/>
          <w:lang w:val="es-MX" w:eastAsia="en-US"/>
        </w:rPr>
        <w:t>y el derecho de acceso a la información, debe ser ejercido de manera pacífica y respuesta, sirve de sustento la tesis asilada 2a. LXXXV/2016 (10a.), emitida por nuestro alto tribunal la Suprema Corte de Justicia de la Nación que refiere lo siguiente:</w:t>
      </w:r>
    </w:p>
    <w:p w:rsidR="0026098A" w:rsidRPr="0026098A" w:rsidRDefault="0026098A" w:rsidP="0026098A">
      <w:pPr>
        <w:spacing w:before="100" w:beforeAutospacing="1" w:after="100" w:afterAutospacing="1"/>
        <w:ind w:left="851" w:right="851"/>
        <w:jc w:val="both"/>
        <w:rPr>
          <w:rFonts w:ascii="Palatino Linotype" w:eastAsia="Times New Roman" w:hAnsi="Palatino Linotype" w:cs="Arial"/>
          <w:b/>
          <w:i/>
          <w:sz w:val="22"/>
          <w:szCs w:val="22"/>
          <w:lang w:val="es-MX" w:eastAsia="en-US"/>
        </w:rPr>
      </w:pPr>
      <w:r>
        <w:rPr>
          <w:rFonts w:ascii="Palatino Linotype" w:eastAsia="Times New Roman" w:hAnsi="Palatino Linotype" w:cs="Arial"/>
          <w:b/>
          <w:i/>
          <w:sz w:val="22"/>
          <w:szCs w:val="22"/>
          <w:lang w:val="es-MX" w:eastAsia="en-US"/>
        </w:rPr>
        <w:t>“</w:t>
      </w:r>
      <w:r w:rsidRPr="0026098A">
        <w:rPr>
          <w:rFonts w:ascii="Palatino Linotype" w:eastAsia="Times New Roman" w:hAnsi="Palatino Linotype" w:cs="Arial"/>
          <w:b/>
          <w:i/>
          <w:sz w:val="22"/>
          <w:szCs w:val="22"/>
          <w:lang w:val="es-MX" w:eastAsia="en-US"/>
        </w:rPr>
        <w:t>DERECHO A LA INFORMACIÓN. GARANTÍAS DEL.</w:t>
      </w:r>
    </w:p>
    <w:p w:rsidR="0026098A" w:rsidRDefault="0026098A" w:rsidP="0026098A">
      <w:pPr>
        <w:spacing w:before="100" w:beforeAutospacing="1" w:after="100" w:afterAutospacing="1"/>
        <w:ind w:left="851" w:right="851"/>
        <w:jc w:val="both"/>
        <w:rPr>
          <w:rFonts w:ascii="Palatino Linotype" w:eastAsia="Times New Roman" w:hAnsi="Palatino Linotype" w:cs="Arial"/>
          <w:i/>
          <w:sz w:val="22"/>
          <w:szCs w:val="22"/>
          <w:lang w:val="es-MX" w:eastAsia="en-US"/>
        </w:rPr>
      </w:pPr>
      <w:r w:rsidRPr="0026098A">
        <w:rPr>
          <w:rFonts w:ascii="Palatino Linotype" w:eastAsia="Times New Roman" w:hAnsi="Palatino Linotype" w:cs="Arial"/>
          <w:i/>
          <w:sz w:val="22"/>
          <w:szCs w:val="22"/>
          <w:lang w:val="es-MX" w:eastAsia="en-US"/>
        </w:rPr>
        <w:t xml:space="preserve">De conformidad con el texto del artículo 6o. constitucional, el derecho a la información comprende las siguientes garantías: 1) el derecho de informar (difundir), 2) el derecho de acceso a la información (buscar) y, 3) el derecho a ser informado (recibir). Por un lado, el derecho de informar consiste en la posibilidad de que cualquier persona pueda exteriorizar o difundir, a través de cualquier medio, la información, datos, registros o documentos que posea. En ese sentido, exige que el Estado no restrinja ni limite directa o indirectamente el flujo de la información (obligaciones negativas), y por otro lado, requiere que el Estado fomente las condiciones que propicien un discurso democrático (obligaciones positivas). </w:t>
      </w:r>
      <w:r w:rsidRPr="0026098A">
        <w:rPr>
          <w:rFonts w:ascii="Palatino Linotype" w:eastAsia="Times New Roman" w:hAnsi="Palatino Linotype" w:cs="Arial"/>
          <w:b/>
          <w:i/>
          <w:sz w:val="22"/>
          <w:szCs w:val="22"/>
          <w:u w:val="single"/>
          <w:lang w:val="es-MX" w:eastAsia="en-US"/>
        </w:rPr>
        <w:t>Por otro lado, el derecho de acceso a la información garantiza que todas las personas puedan solicitar información al Estado respecto de los archivos, registros, datos y documentos públicos, siempre que sea solicitada por escrito, de manera pacífica y respetuosa</w:t>
      </w:r>
      <w:r w:rsidRPr="0026098A">
        <w:rPr>
          <w:rFonts w:ascii="Palatino Linotype" w:eastAsia="Times New Roman" w:hAnsi="Palatino Linotype" w:cs="Arial"/>
          <w:i/>
          <w:sz w:val="22"/>
          <w:szCs w:val="22"/>
          <w:lang w:val="es-MX" w:eastAsia="en-US"/>
        </w:rPr>
        <w:t>. Al respecto, exige que el Estado no obstaculice ni impida su búsqueda (obligaciones negativas), y por otro lado, requiere que establezca los medios e instrumentos idóneos a través de los cuales las personas puedan solicitar dicha información (obligaciones positivas). Finalmente, el derecho a ser informado garantiza que todos los miembros de la sociedad reciban libremente información plural y oportuna que les permita ejercer plenamente sus derechos, quedando obligado el Estado a no restringir o limitar la recepción de cualquier información (obligaciones negativas) y por otro lado, también exige que el Estado informe a las personas sobre aquellas cuestiones que puedan incidir en su vida o en el ejercicio de sus derechos, sin que sea necesaria alguna solicitud o requerimiento por parte de los particu</w:t>
      </w:r>
      <w:r>
        <w:rPr>
          <w:rFonts w:ascii="Palatino Linotype" w:eastAsia="Times New Roman" w:hAnsi="Palatino Linotype" w:cs="Arial"/>
          <w:i/>
          <w:sz w:val="22"/>
          <w:szCs w:val="22"/>
          <w:lang w:val="es-MX" w:eastAsia="en-US"/>
        </w:rPr>
        <w:t>lares (obligaciones positivas).”</w:t>
      </w:r>
    </w:p>
    <w:p w:rsidR="0026098A" w:rsidRPr="0026098A" w:rsidRDefault="0026098A" w:rsidP="0026098A">
      <w:pPr>
        <w:spacing w:before="100" w:beforeAutospacing="1" w:after="100" w:afterAutospacing="1"/>
        <w:ind w:left="851" w:right="851"/>
        <w:jc w:val="both"/>
        <w:rPr>
          <w:rFonts w:ascii="Palatino Linotype" w:eastAsia="Times New Roman" w:hAnsi="Palatino Linotype" w:cs="Arial"/>
          <w:sz w:val="22"/>
          <w:szCs w:val="22"/>
          <w:lang w:val="es-MX" w:eastAsia="en-US"/>
        </w:rPr>
      </w:pPr>
      <w:r w:rsidRPr="0026098A">
        <w:rPr>
          <w:rFonts w:ascii="Palatino Linotype" w:eastAsia="Times New Roman" w:hAnsi="Palatino Linotype" w:cs="Arial"/>
          <w:sz w:val="22"/>
          <w:szCs w:val="22"/>
          <w:lang w:val="es-MX" w:eastAsia="en-US"/>
        </w:rPr>
        <w:t>(</w:t>
      </w:r>
      <w:r>
        <w:rPr>
          <w:rFonts w:ascii="Palatino Linotype" w:eastAsia="Times New Roman" w:hAnsi="Palatino Linotype" w:cs="Arial"/>
          <w:sz w:val="22"/>
          <w:szCs w:val="22"/>
          <w:lang w:val="es-MX" w:eastAsia="en-US"/>
        </w:rPr>
        <w:t>É</w:t>
      </w:r>
      <w:r w:rsidRPr="0026098A">
        <w:rPr>
          <w:rFonts w:ascii="Palatino Linotype" w:eastAsia="Times New Roman" w:hAnsi="Palatino Linotype" w:cs="Arial"/>
          <w:sz w:val="22"/>
          <w:szCs w:val="22"/>
          <w:lang w:val="es-MX" w:eastAsia="en-US"/>
        </w:rPr>
        <w:t>nfasis añadido)</w:t>
      </w:r>
    </w:p>
    <w:p w:rsidR="0026098A" w:rsidRDefault="0026098A" w:rsidP="0026098A">
      <w:pPr>
        <w:spacing w:before="100" w:beforeAutospacing="1" w:after="100" w:afterAutospacing="1" w:line="360" w:lineRule="auto"/>
        <w:jc w:val="both"/>
      </w:pPr>
      <w:r>
        <w:rPr>
          <w:rFonts w:ascii="Palatino Linotype" w:eastAsia="Times New Roman" w:hAnsi="Palatino Linotype"/>
          <w:b/>
        </w:rPr>
        <w:lastRenderedPageBreak/>
        <w:t xml:space="preserve">QUINTO. Versión Pública. </w:t>
      </w:r>
      <w:r>
        <w:rPr>
          <w:rFonts w:ascii="Palatino Linotype" w:eastAsia="Times New Roman" w:hAnsi="Palatino Linotype"/>
        </w:rPr>
        <w:t xml:space="preserve">Finalmente para la entrega de los documentos en los que obre la información que se ordena; en razón de que el derecho de acceso a la información pública no es absoluto, </w:t>
      </w:r>
      <w:r>
        <w:rPr>
          <w:rFonts w:ascii="Palatino Linotype" w:eastAsia="Times New Roman" w:hAnsi="Palatino Linotype" w:cs="Arial"/>
        </w:rPr>
        <w:t xml:space="preserve">sino que encuentra como excepciones que la información sobre la cual se peticiona el acceso, sea o contenga datos que deban ser clasificados en los términos que la misma Ley de la Materia señala, el </w:t>
      </w:r>
      <w:r>
        <w:rPr>
          <w:rFonts w:ascii="Palatino Linotype" w:eastAsia="Times New Roman" w:hAnsi="Palatino Linotype" w:cs="Arial"/>
          <w:b/>
        </w:rPr>
        <w:t xml:space="preserve">Sujeto Obligado </w:t>
      </w:r>
      <w:r>
        <w:rPr>
          <w:rFonts w:ascii="Palatino Linotype" w:eastAsia="Times New Roman" w:hAnsi="Palatino Linotype"/>
        </w:rPr>
        <w:t xml:space="preserve">tendrá que hacer la elaboración de una versión pública de los mismos, a fin de satisfacer el derecho de acceso a la información pública de la recurrente sin menoscabar el derecho a la protección de los datos personales de terceros, como el mismo </w:t>
      </w:r>
      <w:r>
        <w:rPr>
          <w:rFonts w:ascii="Palatino Linotype" w:eastAsia="Times New Roman" w:hAnsi="Palatino Linotype"/>
          <w:b/>
        </w:rPr>
        <w:t>Sujeto Obligado</w:t>
      </w:r>
      <w:r>
        <w:rPr>
          <w:rFonts w:ascii="Palatino Linotype" w:eastAsia="Times New Roman" w:hAnsi="Palatino Linotype"/>
        </w:rPr>
        <w:t xml:space="preserve"> lo ha mencionado, tendrá que tener cautela, ya que se maneja información; presupuestal, patrimonial, de obra pública y de nómina.</w:t>
      </w:r>
    </w:p>
    <w:p w:rsidR="0026098A" w:rsidRDefault="0026098A" w:rsidP="0026098A">
      <w:pPr>
        <w:autoSpaceDE w:val="0"/>
        <w:autoSpaceDN w:val="0"/>
        <w:adjustRightInd w:val="0"/>
        <w:spacing w:before="100" w:beforeAutospacing="1" w:after="100" w:afterAutospacing="1" w:line="360" w:lineRule="auto"/>
        <w:jc w:val="both"/>
        <w:rPr>
          <w:rFonts w:ascii="Palatino Linotype" w:eastAsia="Times New Roman" w:hAnsi="Palatino Linotype" w:cs="Arial"/>
        </w:rPr>
      </w:pPr>
      <w:r>
        <w:rPr>
          <w:rFonts w:ascii="Palatino Linotype" w:eastAsia="Times New Roman"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26098A" w:rsidRDefault="0026098A" w:rsidP="0026098A">
      <w:pPr>
        <w:autoSpaceDE w:val="0"/>
        <w:autoSpaceDN w:val="0"/>
        <w:adjustRightInd w:val="0"/>
        <w:ind w:left="993" w:right="1041"/>
        <w:jc w:val="both"/>
        <w:rPr>
          <w:rFonts w:ascii="Palatino Linotype" w:eastAsia="Times New Roman" w:hAnsi="Palatino Linotype" w:cs="Arial"/>
          <w:b/>
          <w:i/>
          <w:sz w:val="22"/>
          <w:szCs w:val="22"/>
        </w:rPr>
      </w:pPr>
      <w:r>
        <w:rPr>
          <w:rFonts w:ascii="Palatino Linotype" w:eastAsia="Times New Roman" w:hAnsi="Palatino Linotype" w:cs="Arial"/>
          <w:b/>
          <w:i/>
          <w:sz w:val="22"/>
          <w:szCs w:val="22"/>
        </w:rPr>
        <w:t xml:space="preserve"> “Artículo 3. Para los efectos de la presente Ley se entenderá por:</w:t>
      </w:r>
    </w:p>
    <w:p w:rsidR="0026098A" w:rsidRDefault="0026098A" w:rsidP="0026098A">
      <w:pPr>
        <w:autoSpaceDE w:val="0"/>
        <w:autoSpaceDN w:val="0"/>
        <w:adjustRightInd w:val="0"/>
        <w:ind w:left="993" w:right="1041"/>
        <w:jc w:val="both"/>
        <w:rPr>
          <w:rFonts w:ascii="Palatino Linotype" w:eastAsia="Times New Roman" w:hAnsi="Palatino Linotype" w:cs="Arial"/>
          <w:i/>
          <w:sz w:val="22"/>
          <w:szCs w:val="22"/>
        </w:rPr>
      </w:pPr>
      <w:r>
        <w:rPr>
          <w:rFonts w:ascii="Palatino Linotype" w:eastAsia="Times New Roman" w:hAnsi="Palatino Linotype" w:cs="Arial"/>
          <w:b/>
          <w:i/>
          <w:sz w:val="22"/>
          <w:szCs w:val="22"/>
        </w:rPr>
        <w:t>IX. Datos personales:</w:t>
      </w:r>
      <w:r>
        <w:rPr>
          <w:rFonts w:ascii="Palatino Linotype" w:eastAsia="Times New Roman" w:hAnsi="Palatino Linotype" w:cs="Arial"/>
          <w:i/>
          <w:sz w:val="22"/>
          <w:szCs w:val="22"/>
        </w:rPr>
        <w:t xml:space="preserve"> </w:t>
      </w:r>
      <w:r>
        <w:rPr>
          <w:rFonts w:ascii="Palatino Linotype" w:eastAsia="Times New Roman" w:hAnsi="Palatino Linotype" w:cs="Arial"/>
          <w:b/>
          <w:i/>
          <w:sz w:val="22"/>
          <w:szCs w:val="22"/>
        </w:rPr>
        <w:t>La información concerniente a una persona, identificada o identificable</w:t>
      </w:r>
      <w:r>
        <w:rPr>
          <w:rFonts w:ascii="Palatino Linotype" w:eastAsia="Times New Roman" w:hAnsi="Palatino Linotype" w:cs="Arial"/>
          <w:i/>
          <w:sz w:val="22"/>
          <w:szCs w:val="22"/>
        </w:rPr>
        <w:t xml:space="preserve"> según lo dispuesto por la Ley de Protección de Datos Personales del Estado de México;</w:t>
      </w:r>
    </w:p>
    <w:p w:rsidR="0026098A" w:rsidRDefault="0026098A" w:rsidP="0026098A">
      <w:pPr>
        <w:autoSpaceDE w:val="0"/>
        <w:autoSpaceDN w:val="0"/>
        <w:adjustRightInd w:val="0"/>
        <w:ind w:left="993" w:right="1041"/>
        <w:jc w:val="both"/>
        <w:rPr>
          <w:rFonts w:ascii="Palatino Linotype" w:eastAsia="Times New Roman" w:hAnsi="Palatino Linotype" w:cs="Arial"/>
          <w:i/>
          <w:sz w:val="22"/>
          <w:szCs w:val="22"/>
        </w:rPr>
      </w:pPr>
      <w:r>
        <w:rPr>
          <w:rFonts w:ascii="Palatino Linotype" w:eastAsia="Times New Roman" w:hAnsi="Palatino Linotype" w:cs="Arial"/>
          <w:b/>
          <w:i/>
          <w:sz w:val="22"/>
          <w:szCs w:val="22"/>
        </w:rPr>
        <w:t>XX. Información clasificada:</w:t>
      </w:r>
      <w:r>
        <w:rPr>
          <w:rFonts w:ascii="Palatino Linotype" w:eastAsia="Times New Roman" w:hAnsi="Palatino Linotype" w:cs="Arial"/>
          <w:i/>
          <w:sz w:val="22"/>
          <w:szCs w:val="22"/>
        </w:rPr>
        <w:t xml:space="preserve"> Aquella considerada por la presente Ley como reservada o confidencial;</w:t>
      </w:r>
    </w:p>
    <w:p w:rsidR="0026098A" w:rsidRDefault="0026098A" w:rsidP="0026098A">
      <w:pPr>
        <w:autoSpaceDE w:val="0"/>
        <w:autoSpaceDN w:val="0"/>
        <w:adjustRightInd w:val="0"/>
        <w:ind w:left="993" w:right="1041"/>
        <w:jc w:val="both"/>
        <w:rPr>
          <w:rFonts w:ascii="Palatino Linotype" w:eastAsia="Times New Roman" w:hAnsi="Palatino Linotype"/>
          <w:i/>
          <w:sz w:val="22"/>
          <w:szCs w:val="22"/>
        </w:rPr>
      </w:pPr>
      <w:r>
        <w:rPr>
          <w:rFonts w:ascii="Palatino Linotype" w:eastAsia="Times New Roman" w:hAnsi="Palatino Linotype"/>
          <w:b/>
          <w:i/>
          <w:sz w:val="22"/>
          <w:szCs w:val="22"/>
        </w:rPr>
        <w:t>XXXII. Protección de Datos Personales:</w:t>
      </w:r>
      <w:r>
        <w:rPr>
          <w:rFonts w:ascii="Palatino Linotype" w:eastAsia="Times New Roman" w:hAnsi="Palatino Linotype"/>
          <w:i/>
          <w:sz w:val="22"/>
          <w:szCs w:val="22"/>
        </w:rPr>
        <w:t xml:space="preserve"> Derecho humano que tutela la privacidad de datos personales en poder de los sujetos obligados y sujetos particulares;</w:t>
      </w:r>
    </w:p>
    <w:p w:rsidR="0026098A" w:rsidRDefault="0026098A" w:rsidP="0026098A">
      <w:pPr>
        <w:autoSpaceDE w:val="0"/>
        <w:autoSpaceDN w:val="0"/>
        <w:adjustRightInd w:val="0"/>
        <w:ind w:left="993" w:right="1041"/>
        <w:jc w:val="both"/>
        <w:rPr>
          <w:rFonts w:ascii="Palatino Linotype" w:eastAsia="Times New Roman" w:hAnsi="Palatino Linotype" w:cs="Arial"/>
          <w:i/>
          <w:sz w:val="22"/>
          <w:szCs w:val="22"/>
        </w:rPr>
      </w:pPr>
      <w:r>
        <w:rPr>
          <w:rFonts w:ascii="Palatino Linotype" w:eastAsia="Times New Roman" w:hAnsi="Palatino Linotype" w:cs="Arial"/>
          <w:b/>
          <w:i/>
          <w:sz w:val="22"/>
          <w:szCs w:val="22"/>
        </w:rPr>
        <w:t>XLV. Versión pública</w:t>
      </w:r>
      <w:r>
        <w:rPr>
          <w:rFonts w:ascii="Palatino Linotype" w:eastAsia="Times New Roman" w:hAnsi="Palatino Linotype" w:cs="Arial"/>
          <w:i/>
          <w:sz w:val="22"/>
          <w:szCs w:val="22"/>
        </w:rPr>
        <w:t>: Documento en el que se elimine, suprime o borra la información clasificada como reservada o confidencial para permitir su acceso.”</w:t>
      </w:r>
    </w:p>
    <w:p w:rsidR="0026098A" w:rsidRDefault="0026098A" w:rsidP="0026098A">
      <w:pPr>
        <w:autoSpaceDE w:val="0"/>
        <w:autoSpaceDN w:val="0"/>
        <w:adjustRightInd w:val="0"/>
        <w:ind w:left="993" w:right="1041"/>
        <w:jc w:val="both"/>
        <w:rPr>
          <w:rFonts w:ascii="Palatino Linotype" w:eastAsia="Times New Roman" w:hAnsi="Palatino Linotype" w:cs="Arial"/>
          <w:i/>
          <w:sz w:val="22"/>
          <w:szCs w:val="22"/>
        </w:rPr>
      </w:pPr>
    </w:p>
    <w:p w:rsidR="0026098A" w:rsidRDefault="0026098A" w:rsidP="0026098A">
      <w:pPr>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“Artículo 6.</w:t>
      </w:r>
      <w:r>
        <w:rPr>
          <w:rFonts w:ascii="Palatino Linotype" w:eastAsia="Times New Roman" w:hAnsi="Palatino Linotype"/>
          <w:i/>
          <w:sz w:val="22"/>
          <w:szCs w:val="22"/>
        </w:rPr>
        <w:t xml:space="preserve"> Los datos personales son irrenunciables, intransferibles e indelegables, por lo que los sujetos obligados no deberán proporcionar o hacer </w:t>
      </w:r>
      <w:r>
        <w:rPr>
          <w:rFonts w:ascii="Palatino Linotype" w:eastAsia="Times New Roman" w:hAnsi="Palatino Linotype"/>
          <w:i/>
          <w:sz w:val="22"/>
          <w:szCs w:val="22"/>
        </w:rPr>
        <w:lastRenderedPageBreak/>
        <w:t>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26098A" w:rsidRDefault="0026098A" w:rsidP="0026098A">
      <w:pPr>
        <w:ind w:left="993" w:right="1041"/>
        <w:contextualSpacing/>
        <w:jc w:val="both"/>
        <w:rPr>
          <w:rFonts w:ascii="Palatino Linotype" w:eastAsia="Times New Roman" w:hAnsi="Palatino Linotype" w:cs="Arial"/>
          <w:bCs/>
          <w:i/>
          <w:noProof/>
          <w:sz w:val="22"/>
          <w:szCs w:val="22"/>
        </w:rPr>
      </w:pPr>
    </w:p>
    <w:p w:rsidR="0026098A" w:rsidRDefault="0026098A" w:rsidP="0026098A">
      <w:pPr>
        <w:spacing w:before="240"/>
        <w:ind w:left="993" w:right="1041"/>
        <w:contextualSpacing/>
        <w:jc w:val="both"/>
        <w:rPr>
          <w:rFonts w:ascii="Palatino Linotype" w:eastAsia="Times New Roman" w:hAnsi="Palatino Linotype" w:cs="Arial"/>
          <w:b/>
          <w:bCs/>
          <w:i/>
          <w:noProof/>
          <w:sz w:val="22"/>
          <w:szCs w:val="22"/>
        </w:rPr>
      </w:pPr>
      <w:r>
        <w:rPr>
          <w:rFonts w:ascii="Palatino Linotype" w:eastAsia="Times New Roman" w:hAnsi="Palatino Linotype"/>
          <w:b/>
          <w:i/>
          <w:sz w:val="22"/>
          <w:szCs w:val="22"/>
        </w:rPr>
        <w:t>“Artículo 137.</w:t>
      </w:r>
      <w:r>
        <w:rPr>
          <w:rFonts w:ascii="Palatino Linotype" w:eastAsia="Times New Roman"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6098A" w:rsidRDefault="0026098A" w:rsidP="0026098A">
      <w:pPr>
        <w:spacing w:before="240"/>
        <w:ind w:left="993" w:right="1041"/>
        <w:contextualSpacing/>
        <w:jc w:val="both"/>
        <w:rPr>
          <w:rFonts w:ascii="Palatino Linotype" w:eastAsia="Times New Roman" w:hAnsi="Palatino Linotype" w:cs="Arial"/>
          <w:b/>
          <w:bCs/>
          <w:i/>
          <w:noProof/>
          <w:sz w:val="22"/>
          <w:szCs w:val="22"/>
        </w:rPr>
      </w:pPr>
    </w:p>
    <w:p w:rsidR="0026098A" w:rsidRDefault="0026098A" w:rsidP="0026098A">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“Artículo 143</w:t>
      </w:r>
      <w:r>
        <w:rPr>
          <w:rFonts w:ascii="Palatino Linotype" w:eastAsia="Times New Roman" w:hAnsi="Palatino Linotype"/>
          <w:i/>
          <w:sz w:val="22"/>
          <w:szCs w:val="22"/>
        </w:rPr>
        <w:t>. Para los efectos de esta Ley se considera información confidencial, la clasificada como tal, de manera permanente, por su naturaleza, cuando:</w:t>
      </w:r>
    </w:p>
    <w:p w:rsidR="0026098A" w:rsidRDefault="0026098A" w:rsidP="0026098A">
      <w:pPr>
        <w:spacing w:before="240"/>
        <w:ind w:left="993" w:right="1041"/>
        <w:contextualSpacing/>
        <w:jc w:val="both"/>
        <w:rPr>
          <w:rFonts w:ascii="Palatino Linotype" w:eastAsia="Times New Roman" w:hAnsi="Palatino Linotype"/>
          <w:i/>
        </w:rPr>
      </w:pPr>
      <w:r>
        <w:rPr>
          <w:rFonts w:ascii="Palatino Linotype" w:eastAsia="Times New Roman" w:hAnsi="Palatino Linotype"/>
          <w:b/>
          <w:i/>
          <w:sz w:val="22"/>
          <w:szCs w:val="22"/>
        </w:rPr>
        <w:t>I.</w:t>
      </w:r>
      <w:r>
        <w:rPr>
          <w:rFonts w:ascii="Palatino Linotype" w:eastAsia="Times New Roman" w:hAnsi="Palatino Linotype"/>
          <w:i/>
          <w:sz w:val="22"/>
          <w:szCs w:val="22"/>
        </w:rPr>
        <w:t xml:space="preserve"> Se refiera a la información privada y los datos personales concernientes a una persona física o jurídico colectiva identificada o identificable…”</w:t>
      </w:r>
    </w:p>
    <w:p w:rsidR="0026098A" w:rsidRDefault="0026098A" w:rsidP="0026098A">
      <w:pPr>
        <w:autoSpaceDE w:val="0"/>
        <w:autoSpaceDN w:val="0"/>
        <w:adjustRightInd w:val="0"/>
        <w:spacing w:before="240" w:after="240" w:line="360" w:lineRule="auto"/>
        <w:ind w:right="50"/>
        <w:jc w:val="both"/>
        <w:rPr>
          <w:rFonts w:ascii="Palatino Linotype" w:eastAsia="Times New Roman" w:hAnsi="Palatino Linotype" w:cs="Arial"/>
        </w:rPr>
      </w:pPr>
      <w:r>
        <w:rPr>
          <w:rFonts w:ascii="Palatino Linotype" w:eastAsia="Times New Roman"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 la Ley de </w:t>
      </w:r>
      <w:r>
        <w:rPr>
          <w:rFonts w:ascii="Palatino Linotype" w:eastAsia="Times New Roman" w:hAnsi="Palatino Linotype" w:cs="Arial"/>
        </w:rPr>
        <w:lastRenderedPageBreak/>
        <w:t>Protección de Datos Personales en Posesión de Sujetos Obligados del Estado de México y Municipios.</w:t>
      </w:r>
    </w:p>
    <w:p w:rsidR="0026098A" w:rsidRDefault="0026098A" w:rsidP="0026098A">
      <w:pPr>
        <w:autoSpaceDE w:val="0"/>
        <w:autoSpaceDN w:val="0"/>
        <w:adjustRightInd w:val="0"/>
        <w:spacing w:before="240" w:after="240" w:line="360" w:lineRule="auto"/>
        <w:ind w:right="50"/>
        <w:jc w:val="both"/>
        <w:rPr>
          <w:rFonts w:ascii="Palatino Linotype" w:eastAsia="Times New Roman" w:hAnsi="Palatino Linotype" w:cs="Arial"/>
        </w:rPr>
      </w:pPr>
      <w:r>
        <w:rPr>
          <w:rFonts w:ascii="Palatino Linotype" w:eastAsia="Times New Roman"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26098A" w:rsidRDefault="0026098A" w:rsidP="0026098A">
      <w:pPr>
        <w:autoSpaceDE w:val="0"/>
        <w:autoSpaceDN w:val="0"/>
        <w:adjustRightInd w:val="0"/>
        <w:spacing w:before="240" w:after="240" w:line="360" w:lineRule="auto"/>
        <w:ind w:right="50"/>
        <w:jc w:val="both"/>
        <w:rPr>
          <w:rFonts w:ascii="Palatino Linotype" w:eastAsia="Times New Roman" w:hAnsi="Palatino Linotype" w:cs="Arial"/>
        </w:rPr>
      </w:pPr>
      <w:r>
        <w:rPr>
          <w:rFonts w:ascii="Palatino Linotype" w:eastAsia="Times New Roman"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26098A" w:rsidRDefault="0026098A" w:rsidP="0026098A">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“Artículo 49.</w:t>
      </w:r>
      <w:r>
        <w:rPr>
          <w:rFonts w:ascii="Palatino Linotype" w:eastAsia="Times New Roman" w:hAnsi="Palatino Linotype"/>
          <w:i/>
          <w:sz w:val="22"/>
          <w:szCs w:val="22"/>
        </w:rPr>
        <w:t xml:space="preserve"> </w:t>
      </w:r>
      <w:r>
        <w:rPr>
          <w:rFonts w:ascii="Palatino Linotype" w:eastAsia="Times New Roman" w:hAnsi="Palatino Linotype"/>
          <w:b/>
          <w:i/>
          <w:sz w:val="22"/>
          <w:szCs w:val="22"/>
        </w:rPr>
        <w:t>Los Comités de Transparencia</w:t>
      </w:r>
      <w:r>
        <w:rPr>
          <w:rFonts w:ascii="Palatino Linotype" w:eastAsia="Times New Roman" w:hAnsi="Palatino Linotype"/>
          <w:i/>
          <w:sz w:val="22"/>
          <w:szCs w:val="22"/>
        </w:rPr>
        <w:t xml:space="preserve"> tendrán las siguientes atribuciones:</w:t>
      </w:r>
    </w:p>
    <w:p w:rsidR="0026098A" w:rsidRDefault="0026098A" w:rsidP="0026098A">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VIII. Aprobar, modificar o revocar la clasificación de la información</w:t>
      </w:r>
      <w:r>
        <w:rPr>
          <w:rFonts w:ascii="Palatino Linotype" w:eastAsia="Times New Roman" w:hAnsi="Palatino Linotype"/>
          <w:i/>
          <w:sz w:val="22"/>
          <w:szCs w:val="22"/>
        </w:rPr>
        <w:t>…”</w:t>
      </w:r>
    </w:p>
    <w:p w:rsidR="0026098A" w:rsidRDefault="0026098A" w:rsidP="0026098A">
      <w:pPr>
        <w:spacing w:before="240"/>
        <w:ind w:left="993" w:right="1041"/>
        <w:contextualSpacing/>
        <w:jc w:val="both"/>
        <w:rPr>
          <w:rFonts w:ascii="Palatino Linotype" w:eastAsia="Times New Roman" w:hAnsi="Palatino Linotype"/>
          <w:b/>
          <w:i/>
          <w:sz w:val="22"/>
          <w:szCs w:val="22"/>
        </w:rPr>
      </w:pPr>
    </w:p>
    <w:p w:rsidR="0026098A" w:rsidRDefault="0026098A" w:rsidP="0026098A">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i/>
          <w:sz w:val="22"/>
          <w:szCs w:val="22"/>
        </w:rPr>
        <w:t>“</w:t>
      </w:r>
      <w:r>
        <w:rPr>
          <w:rFonts w:ascii="Palatino Linotype" w:eastAsia="Times New Roman" w:hAnsi="Palatino Linotype"/>
          <w:b/>
          <w:i/>
          <w:sz w:val="22"/>
          <w:szCs w:val="22"/>
        </w:rPr>
        <w:t>Artículo 53.</w:t>
      </w:r>
      <w:r>
        <w:rPr>
          <w:rFonts w:ascii="Palatino Linotype" w:eastAsia="Times New Roman" w:hAnsi="Palatino Linotype"/>
          <w:i/>
          <w:sz w:val="22"/>
          <w:szCs w:val="22"/>
        </w:rPr>
        <w:t xml:space="preserve"> Las </w:t>
      </w:r>
      <w:r>
        <w:rPr>
          <w:rFonts w:ascii="Palatino Linotype" w:eastAsia="Times New Roman" w:hAnsi="Palatino Linotype"/>
          <w:b/>
          <w:i/>
          <w:sz w:val="22"/>
          <w:szCs w:val="22"/>
        </w:rPr>
        <w:t>Unidades de Transparencia</w:t>
      </w:r>
      <w:r>
        <w:rPr>
          <w:rFonts w:ascii="Palatino Linotype" w:eastAsia="Times New Roman" w:hAnsi="Palatino Linotype"/>
          <w:i/>
          <w:sz w:val="22"/>
          <w:szCs w:val="22"/>
        </w:rPr>
        <w:t xml:space="preserve"> tendrán las siguientes </w:t>
      </w:r>
      <w:r>
        <w:rPr>
          <w:rFonts w:ascii="Palatino Linotype" w:eastAsia="Times New Roman" w:hAnsi="Palatino Linotype"/>
          <w:b/>
          <w:i/>
          <w:sz w:val="22"/>
          <w:szCs w:val="22"/>
        </w:rPr>
        <w:t>funciones</w:t>
      </w:r>
      <w:r>
        <w:rPr>
          <w:rFonts w:ascii="Palatino Linotype" w:eastAsia="Times New Roman" w:hAnsi="Palatino Linotype"/>
          <w:i/>
          <w:sz w:val="22"/>
          <w:szCs w:val="22"/>
        </w:rPr>
        <w:t>:</w:t>
      </w:r>
    </w:p>
    <w:p w:rsidR="0026098A" w:rsidRDefault="0026098A" w:rsidP="0026098A">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X. Presentar ante el Comité, el proyecto de clasificación de información</w:t>
      </w:r>
      <w:r>
        <w:rPr>
          <w:rFonts w:ascii="Palatino Linotype" w:eastAsia="Times New Roman" w:hAnsi="Palatino Linotype"/>
          <w:i/>
          <w:sz w:val="22"/>
          <w:szCs w:val="22"/>
        </w:rPr>
        <w:t xml:space="preserve">…” </w:t>
      </w:r>
    </w:p>
    <w:p w:rsidR="0026098A" w:rsidRDefault="0026098A" w:rsidP="0026098A">
      <w:pPr>
        <w:spacing w:before="240"/>
        <w:ind w:left="993" w:right="1041"/>
        <w:contextualSpacing/>
        <w:jc w:val="both"/>
        <w:rPr>
          <w:rFonts w:ascii="Palatino Linotype" w:eastAsia="Times New Roman" w:hAnsi="Palatino Linotype"/>
          <w:i/>
          <w:sz w:val="22"/>
          <w:szCs w:val="22"/>
        </w:rPr>
      </w:pPr>
    </w:p>
    <w:p w:rsidR="0026098A" w:rsidRDefault="0026098A" w:rsidP="0026098A">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“Artículo 59.</w:t>
      </w:r>
      <w:r>
        <w:rPr>
          <w:rFonts w:ascii="Palatino Linotype" w:eastAsia="Times New Roman" w:hAnsi="Palatino Linotype"/>
          <w:i/>
          <w:sz w:val="22"/>
          <w:szCs w:val="22"/>
        </w:rPr>
        <w:t xml:space="preserve"> Los </w:t>
      </w:r>
      <w:r>
        <w:rPr>
          <w:rFonts w:ascii="Palatino Linotype" w:eastAsia="Times New Roman" w:hAnsi="Palatino Linotype"/>
          <w:b/>
          <w:i/>
          <w:sz w:val="22"/>
          <w:szCs w:val="22"/>
        </w:rPr>
        <w:t>servidores públicos habilitados</w:t>
      </w:r>
      <w:r>
        <w:rPr>
          <w:rFonts w:ascii="Palatino Linotype" w:eastAsia="Times New Roman" w:hAnsi="Palatino Linotype"/>
          <w:i/>
          <w:sz w:val="22"/>
          <w:szCs w:val="22"/>
        </w:rPr>
        <w:t xml:space="preserve"> tendrán las </w:t>
      </w:r>
      <w:r>
        <w:rPr>
          <w:rFonts w:ascii="Palatino Linotype" w:eastAsia="Times New Roman" w:hAnsi="Palatino Linotype"/>
          <w:b/>
          <w:i/>
          <w:sz w:val="22"/>
          <w:szCs w:val="22"/>
        </w:rPr>
        <w:t>funciones</w:t>
      </w:r>
      <w:r>
        <w:rPr>
          <w:rFonts w:ascii="Palatino Linotype" w:eastAsia="Times New Roman" w:hAnsi="Palatino Linotype"/>
          <w:i/>
          <w:sz w:val="22"/>
          <w:szCs w:val="22"/>
        </w:rPr>
        <w:t xml:space="preserve"> siguientes:</w:t>
      </w:r>
    </w:p>
    <w:p w:rsidR="0026098A" w:rsidRDefault="0026098A" w:rsidP="0026098A">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V. Integrar y presentar al responsable de la Unidad de Transparencia la propuesta de clasificación de información</w:t>
      </w:r>
      <w:r>
        <w:rPr>
          <w:rFonts w:ascii="Palatino Linotype" w:eastAsia="Times New Roman" w:hAnsi="Palatino Linotype"/>
          <w:i/>
          <w:sz w:val="22"/>
          <w:szCs w:val="22"/>
        </w:rPr>
        <w:t>, la cual tendrá los fundamentos y argumentos en que se basa dicha propuesta…”</w:t>
      </w:r>
    </w:p>
    <w:p w:rsidR="0026098A" w:rsidRDefault="0026098A" w:rsidP="0026098A">
      <w:pPr>
        <w:spacing w:before="240" w:after="240" w:line="360" w:lineRule="auto"/>
        <w:jc w:val="both"/>
        <w:rPr>
          <w:rFonts w:ascii="Palatino Linotype" w:eastAsia="Times New Roman" w:hAnsi="Palatino Linotype" w:cs="Arial"/>
        </w:rPr>
      </w:pPr>
      <w:r>
        <w:rPr>
          <w:rFonts w:ascii="Palatino Linotype" w:eastAsia="Times New Roman" w:hAnsi="Palatino Linotype" w:cs="Arial"/>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26098A" w:rsidRDefault="0026098A" w:rsidP="0026098A">
      <w:pPr>
        <w:spacing w:before="240" w:after="240" w:line="360" w:lineRule="auto"/>
        <w:jc w:val="both"/>
        <w:rPr>
          <w:rFonts w:ascii="Palatino Linotype" w:eastAsia="Times New Roman" w:hAnsi="Palatino Linotype"/>
        </w:rPr>
      </w:pPr>
      <w:r>
        <w:rPr>
          <w:rFonts w:ascii="Palatino Linotype" w:eastAsia="Times New Roman" w:hAnsi="Palatino Linotype" w:cs="Arial"/>
        </w:rPr>
        <w:t>Para lo cual a su vez en el caso de información de carácter confidencial se debe atender a lo que señala el artículo 149 de la Ley de Transparencia Local vigente, que se lee como sigue:</w:t>
      </w:r>
    </w:p>
    <w:p w:rsidR="0026098A" w:rsidRDefault="0026098A" w:rsidP="0026098A">
      <w:pPr>
        <w:spacing w:before="240" w:after="240"/>
        <w:ind w:left="993" w:right="1041"/>
        <w:jc w:val="both"/>
        <w:rPr>
          <w:rFonts w:ascii="Palatino Linotype" w:eastAsia="Times New Roman" w:hAnsi="Palatino Linotype" w:cs="Arial"/>
          <w:i/>
          <w:sz w:val="22"/>
          <w:szCs w:val="22"/>
        </w:rPr>
      </w:pPr>
      <w:r>
        <w:rPr>
          <w:rFonts w:ascii="Palatino Linotype" w:eastAsia="Times New Roman" w:hAnsi="Palatino Linotype"/>
          <w:i/>
          <w:sz w:val="22"/>
          <w:szCs w:val="22"/>
        </w:rPr>
        <w:t>“</w:t>
      </w:r>
      <w:r>
        <w:rPr>
          <w:rFonts w:ascii="Palatino Linotype" w:eastAsia="Times New Roman" w:hAnsi="Palatino Linotype"/>
          <w:b/>
          <w:i/>
          <w:sz w:val="22"/>
          <w:szCs w:val="22"/>
        </w:rPr>
        <w:t>Artículo 149.</w:t>
      </w:r>
      <w:r>
        <w:rPr>
          <w:rFonts w:ascii="Palatino Linotype" w:eastAsia="Times New Roman" w:hAnsi="Palatino Linotype"/>
          <w:i/>
          <w:sz w:val="22"/>
          <w:szCs w:val="22"/>
        </w:rPr>
        <w:t xml:space="preserve"> El </w:t>
      </w:r>
      <w:r>
        <w:rPr>
          <w:rFonts w:ascii="Palatino Linotype" w:eastAsia="Times New Roman" w:hAnsi="Palatino Linotype"/>
          <w:b/>
          <w:i/>
          <w:sz w:val="22"/>
          <w:szCs w:val="22"/>
        </w:rPr>
        <w:t>acuerdo que clasifique la información como confidencial</w:t>
      </w:r>
      <w:r>
        <w:rPr>
          <w:rFonts w:ascii="Palatino Linotype" w:eastAsia="Times New Roman" w:hAnsi="Palatino Linotype"/>
          <w:i/>
          <w:sz w:val="22"/>
          <w:szCs w:val="22"/>
        </w:rPr>
        <w:t xml:space="preserve"> deberá contener un razonamiento lógico en el que demuestre que la información se encuentra en alguna o algunas de las hipótesis previstas en la presente Ley.”</w:t>
      </w:r>
    </w:p>
    <w:p w:rsidR="0026098A" w:rsidRDefault="0026098A" w:rsidP="0026098A">
      <w:pPr>
        <w:spacing w:before="240" w:after="240" w:line="360" w:lineRule="auto"/>
        <w:ind w:right="49"/>
        <w:jc w:val="both"/>
        <w:rPr>
          <w:rFonts w:ascii="Palatino Linotype" w:eastAsia="Times New Roman" w:hAnsi="Palatino Linotype" w:cs="Arial"/>
          <w:lang w:eastAsia="es-CO"/>
        </w:rPr>
      </w:pPr>
      <w:r>
        <w:rPr>
          <w:rFonts w:ascii="Palatino Linotype" w:eastAsia="Times New Roman"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rsidR="0026098A" w:rsidRDefault="0026098A" w:rsidP="0026098A">
      <w:pPr>
        <w:spacing w:before="240" w:after="240" w:line="360" w:lineRule="auto"/>
        <w:jc w:val="both"/>
        <w:rPr>
          <w:rFonts w:ascii="Palatino Linotype" w:eastAsia="Times New Roman" w:hAnsi="Palatino Linotype" w:cs="Arial"/>
          <w:lang w:val="es-MX"/>
        </w:rPr>
      </w:pPr>
      <w:r>
        <w:rPr>
          <w:rFonts w:ascii="Palatino Linotype" w:eastAsia="Times New Roman" w:hAnsi="Palatino Linotype" w:cs="Arial"/>
          <w:lang w:val="es-MX"/>
        </w:rPr>
        <w:lastRenderedPageBreak/>
        <w:t xml:space="preserve">En el caso específico, es alusivo referir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la </w:t>
      </w:r>
      <w:r>
        <w:rPr>
          <w:rFonts w:ascii="Palatino Linotype" w:eastAsia="Times New Roman" w:hAnsi="Palatino Linotype" w:cs="Arial"/>
          <w:b/>
          <w:lang w:val="es-MX"/>
        </w:rPr>
        <w:t>Clave Única de Registro de Población</w:t>
      </w:r>
      <w:r>
        <w:rPr>
          <w:rFonts w:ascii="Palatino Linotype" w:eastAsia="Times New Roman" w:hAnsi="Palatino Linotype" w:cs="Arial"/>
          <w:lang w:val="es-MX"/>
        </w:rPr>
        <w:t xml:space="preserve"> (CURP), </w:t>
      </w:r>
      <w:r>
        <w:rPr>
          <w:rFonts w:ascii="Palatino Linotype" w:eastAsia="Times New Roman" w:hAnsi="Palatino Linotype" w:cs="Arial"/>
          <w:b/>
          <w:lang w:val="es-MX"/>
        </w:rPr>
        <w:t>Registro Federal de Contribuyentes</w:t>
      </w:r>
      <w:r>
        <w:rPr>
          <w:rFonts w:ascii="Palatino Linotype" w:eastAsia="Times New Roman" w:hAnsi="Palatino Linotype" w:cs="Arial"/>
          <w:lang w:val="es-MX"/>
        </w:rPr>
        <w:t xml:space="preserve"> (RFC), </w:t>
      </w:r>
      <w:r>
        <w:rPr>
          <w:rFonts w:ascii="Palatino Linotype" w:hAnsi="Palatino Linotype" w:cs="Arial"/>
        </w:rPr>
        <w:t>datos socioeconómicos, entre otros.</w:t>
      </w:r>
    </w:p>
    <w:p w:rsidR="0026098A" w:rsidRDefault="0026098A" w:rsidP="0026098A">
      <w:pPr>
        <w:spacing w:before="240" w:after="240" w:line="360" w:lineRule="auto"/>
        <w:jc w:val="both"/>
        <w:rPr>
          <w:rFonts w:ascii="Palatino Linotype" w:eastAsia="Times New Roman" w:hAnsi="Palatino Linotype" w:cs="Arial"/>
          <w:lang w:val="es-MX" w:eastAsia="es-MX"/>
        </w:rPr>
      </w:pPr>
      <w:r>
        <w:rPr>
          <w:rFonts w:ascii="Palatino Linotype" w:eastAsia="Times New Roman" w:hAnsi="Palatino Linotype" w:cs="Arial"/>
          <w:lang w:val="es-MX" w:eastAsia="es-MX"/>
        </w:rPr>
        <w:t xml:space="preserve">En cuanto a la </w:t>
      </w:r>
      <w:r>
        <w:rPr>
          <w:rFonts w:ascii="Palatino Linotype" w:eastAsia="Times New Roman" w:hAnsi="Palatino Linotype" w:cs="Arial"/>
          <w:lang w:val="es-MX"/>
        </w:rPr>
        <w:t xml:space="preserve">CURP en virtud de que éste se </w:t>
      </w:r>
      <w:r>
        <w:rPr>
          <w:rFonts w:ascii="Palatino Linotype" w:eastAsia="Times New Roman"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26098A" w:rsidRDefault="0026098A" w:rsidP="0026098A">
      <w:pPr>
        <w:spacing w:before="240" w:after="240" w:line="360" w:lineRule="auto"/>
        <w:jc w:val="both"/>
        <w:rPr>
          <w:rFonts w:ascii="Palatino Linotype" w:eastAsia="Times New Roman" w:hAnsi="Palatino Linotype" w:cs="Arial"/>
        </w:rPr>
      </w:pPr>
      <w:r>
        <w:rPr>
          <w:rFonts w:ascii="Palatino Linotype" w:eastAsia="Times New Roman" w:hAnsi="Palatino Linotype" w:cs="Arial"/>
        </w:rPr>
        <w:t xml:space="preserve">Argumento que es compartido por el entonces </w:t>
      </w:r>
      <w:r>
        <w:rPr>
          <w:rFonts w:ascii="Palatino Linotype" w:eastAsia="Times New Roman" w:hAnsi="Palatino Linotype" w:cs="Arial"/>
          <w:lang w:eastAsia="es-MX"/>
        </w:rPr>
        <w:t>Instituto Nacional de Acceso a la Información Pública y Protección de Datos Personales (INAI)</w:t>
      </w:r>
      <w:r>
        <w:rPr>
          <w:rFonts w:ascii="Palatino Linotype" w:eastAsia="Times New Roman" w:hAnsi="Palatino Linotype" w:cs="Arial"/>
          <w:bCs/>
        </w:rPr>
        <w:t xml:space="preserve">, conforme al </w:t>
      </w:r>
      <w:r>
        <w:rPr>
          <w:rFonts w:ascii="Palatino Linotype" w:eastAsia="Times New Roman" w:hAnsi="Palatino Linotype" w:cs="Arial"/>
        </w:rPr>
        <w:t xml:space="preserve">criterio número 18/17, el cual refiere: </w:t>
      </w:r>
    </w:p>
    <w:p w:rsidR="0026098A" w:rsidRDefault="0026098A" w:rsidP="0026098A">
      <w:pPr>
        <w:autoSpaceDE w:val="0"/>
        <w:autoSpaceDN w:val="0"/>
        <w:adjustRightInd w:val="0"/>
        <w:spacing w:before="240" w:after="240"/>
        <w:ind w:left="851" w:right="900"/>
        <w:jc w:val="both"/>
        <w:rPr>
          <w:rFonts w:ascii="Palatino Linotype" w:eastAsia="Times New Roman" w:hAnsi="Palatino Linotype" w:cs="Arial"/>
          <w:i/>
          <w:sz w:val="22"/>
          <w:lang w:eastAsia="es-MX"/>
        </w:rPr>
      </w:pPr>
      <w:r>
        <w:rPr>
          <w:rFonts w:ascii="Palatino Linotype" w:eastAsia="Times New Roman" w:hAnsi="Palatino Linotype" w:cs="Arial"/>
          <w:b/>
          <w:bCs/>
          <w:i/>
          <w:sz w:val="22"/>
          <w:lang w:eastAsia="es-MX"/>
        </w:rPr>
        <w:t xml:space="preserve">“Clave Única de Registro de Población (CURP). </w:t>
      </w:r>
      <w:r>
        <w:rPr>
          <w:rFonts w:ascii="Palatino Linotype" w:eastAsia="Times New Roman" w:hAnsi="Palatino Linotype" w:cs="Arial"/>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Pr>
          <w:rFonts w:ascii="Palatino Linotype" w:eastAsia="Times New Roman" w:hAnsi="Palatino Linotype" w:cs="Arial"/>
          <w:b/>
          <w:bCs/>
          <w:i/>
          <w:sz w:val="22"/>
          <w:lang w:eastAsia="es-MX"/>
        </w:rPr>
        <w:t>.</w:t>
      </w:r>
      <w:r>
        <w:rPr>
          <w:rFonts w:ascii="Palatino Linotype" w:eastAsia="Times New Roman" w:hAnsi="Palatino Linotype" w:cs="Arial"/>
          <w:i/>
          <w:sz w:val="22"/>
          <w:lang w:eastAsia="es-MX"/>
        </w:rPr>
        <w:t>” (Sic)</w:t>
      </w:r>
    </w:p>
    <w:p w:rsidR="0026098A" w:rsidRDefault="0026098A" w:rsidP="0026098A">
      <w:pPr>
        <w:spacing w:before="100" w:beforeAutospacing="1" w:after="100" w:afterAutospacing="1" w:line="360" w:lineRule="auto"/>
        <w:ind w:right="-425"/>
        <w:jc w:val="both"/>
        <w:rPr>
          <w:rFonts w:ascii="Palatino Linotype" w:hAnsi="Palatino Linotype" w:cs="Arial"/>
        </w:rPr>
      </w:pPr>
      <w:r>
        <w:rPr>
          <w:rFonts w:ascii="Palatino Linotype" w:eastAsia="Times New Roman" w:hAnsi="Palatino Linotype" w:cs="Arial"/>
          <w:lang w:eastAsia="es-MX"/>
        </w:rPr>
        <w:t>En cuanto al RFC, este constituye un dato personal, ya que para su obtención es necesario acreditar ante la autoridad fiscal previamente la identidad de la persona, su fecha de nacimiento, entre otros aspectos.</w:t>
      </w:r>
    </w:p>
    <w:p w:rsidR="0026098A" w:rsidRDefault="0026098A" w:rsidP="0026098A">
      <w:pPr>
        <w:spacing w:before="100" w:beforeAutospacing="1" w:after="100" w:afterAutospacing="1" w:line="360" w:lineRule="auto"/>
        <w:ind w:right="-425"/>
        <w:jc w:val="both"/>
        <w:rPr>
          <w:rFonts w:ascii="Palatino Linotype" w:eastAsia="Times New Roman" w:hAnsi="Palatino Linotype" w:cs="Arial"/>
          <w:lang w:eastAsia="es-MX"/>
        </w:rPr>
      </w:pPr>
      <w:r>
        <w:rPr>
          <w:rFonts w:ascii="Palatino Linotype" w:eastAsia="Times New Roman" w:hAnsi="Palatino Linotype" w:cs="Arial"/>
          <w:lang w:eastAsia="es-MX"/>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26098A" w:rsidRDefault="0026098A" w:rsidP="0026098A">
      <w:pPr>
        <w:spacing w:before="100" w:beforeAutospacing="1" w:after="100" w:afterAutospacing="1" w:line="360" w:lineRule="auto"/>
        <w:ind w:right="-425"/>
        <w:jc w:val="both"/>
        <w:rPr>
          <w:rFonts w:ascii="Palatino Linotype" w:eastAsia="Times New Roman" w:hAnsi="Palatino Linotype" w:cs="Arial"/>
          <w:lang w:eastAsia="es-MX"/>
        </w:rPr>
      </w:pPr>
      <w:r>
        <w:rPr>
          <w:rFonts w:ascii="Palatino Linotype" w:eastAsia="Times New Roman" w:hAnsi="Palatino Linotype" w:cs="Arial"/>
          <w:lang w:eastAsia="es-MX"/>
        </w:rPr>
        <w:t>Lo anterior es compartido por el entonces Instituto Federal de Acceso a la Información Pública y Protección de Datos Personales (IFAI) a través del Criterio 19/17, el cual es del tenor literal siguiente:</w:t>
      </w:r>
    </w:p>
    <w:p w:rsidR="0026098A" w:rsidRDefault="0026098A" w:rsidP="0026098A">
      <w:pPr>
        <w:autoSpaceDE w:val="0"/>
        <w:autoSpaceDN w:val="0"/>
        <w:adjustRightInd w:val="0"/>
        <w:spacing w:before="100" w:beforeAutospacing="1" w:after="100" w:afterAutospacing="1"/>
        <w:ind w:left="851" w:right="851"/>
        <w:jc w:val="both"/>
        <w:rPr>
          <w:rFonts w:ascii="Palatino Linotype" w:eastAsia="Times New Roman" w:hAnsi="Palatino Linotype" w:cs="Arial"/>
          <w:b/>
          <w:bCs/>
          <w:i/>
          <w:sz w:val="22"/>
          <w:szCs w:val="22"/>
          <w:lang w:val="es-MX"/>
        </w:rPr>
      </w:pPr>
      <w:r>
        <w:rPr>
          <w:rFonts w:ascii="Palatino Linotype" w:eastAsia="Times New Roman" w:hAnsi="Palatino Linotype" w:cs="Arial"/>
          <w:b/>
          <w:bCs/>
          <w:i/>
          <w:sz w:val="22"/>
          <w:szCs w:val="22"/>
        </w:rPr>
        <w:t>“</w:t>
      </w:r>
      <w:r>
        <w:rPr>
          <w:rFonts w:ascii="Palatino Linotype" w:eastAsia="Times New Roman" w:hAnsi="Palatino Linotype" w:cs="Arial"/>
          <w:b/>
          <w:bCs/>
          <w:i/>
          <w:sz w:val="22"/>
          <w:szCs w:val="22"/>
          <w:lang w:val="es-MX"/>
        </w:rPr>
        <w:t>Registro Federal de Contribuyentes (RFC) de personas físicas.</w:t>
      </w:r>
      <w:r>
        <w:rPr>
          <w:rFonts w:ascii="Palatino Linotype" w:eastAsia="Times New Roman" w:hAnsi="Palatino Linotype" w:cs="Arial"/>
          <w:bCs/>
          <w:i/>
          <w:sz w:val="22"/>
          <w:szCs w:val="22"/>
          <w:lang w:val="es-MX"/>
        </w:rPr>
        <w:t xml:space="preserve"> El RFC es una clave de carácter fiscal, única e irrepetible, que permite identificar al titular, su edad y fecha de nacimiento, por lo que es un dato personal de carácter confidencial</w:t>
      </w:r>
      <w:r>
        <w:rPr>
          <w:rFonts w:ascii="Palatino Linotype" w:eastAsia="Times New Roman" w:hAnsi="Palatino Linotype" w:cs="Arial"/>
          <w:b/>
          <w:bCs/>
          <w:i/>
          <w:sz w:val="22"/>
          <w:szCs w:val="22"/>
          <w:lang w:val="es-MX"/>
        </w:rPr>
        <w:t>.”</w:t>
      </w:r>
    </w:p>
    <w:p w:rsidR="0026098A" w:rsidRDefault="0026098A" w:rsidP="0026098A">
      <w:pPr>
        <w:spacing w:before="100" w:beforeAutospacing="1" w:after="100" w:afterAutospacing="1" w:line="360" w:lineRule="auto"/>
        <w:ind w:right="-425"/>
        <w:jc w:val="both"/>
        <w:rPr>
          <w:rFonts w:ascii="Palatino Linotype" w:hAnsi="Palatino Linotype" w:cs="Arial"/>
          <w:lang w:eastAsia="es-MX"/>
        </w:rPr>
      </w:pPr>
      <w:r>
        <w:rPr>
          <w:rFonts w:ascii="Palatino Linotype" w:hAnsi="Palatino Linotype" w:cs="Arial"/>
          <w:lang w:eastAsia="es-MX"/>
        </w:rPr>
        <w:t xml:space="preserve">Así, el RFC se vincula al nombre de su titular y permite identificar la edad de la persona, su fecha de nacimiento, así como su </w:t>
      </w:r>
      <w:proofErr w:type="spellStart"/>
      <w:r>
        <w:rPr>
          <w:rFonts w:ascii="Palatino Linotype" w:hAnsi="Palatino Linotype" w:cs="Arial"/>
          <w:lang w:eastAsia="es-MX"/>
        </w:rPr>
        <w:t>homoclave</w:t>
      </w:r>
      <w:proofErr w:type="spellEnd"/>
      <w:r>
        <w:rPr>
          <w:rFonts w:ascii="Palatino Linotype" w:hAnsi="Palatino Linotype" w:cs="Arial"/>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w:t>
      </w:r>
    </w:p>
    <w:p w:rsidR="0026098A" w:rsidRDefault="0026098A" w:rsidP="0026098A">
      <w:pPr>
        <w:spacing w:before="240" w:after="240" w:line="360" w:lineRule="auto"/>
        <w:ind w:right="142"/>
        <w:jc w:val="both"/>
        <w:rPr>
          <w:rFonts w:ascii="Palatino Linotype" w:hAnsi="Palatino Linotype" w:cs="Arial"/>
        </w:rPr>
      </w:pPr>
      <w:r>
        <w:rPr>
          <w:rFonts w:ascii="Palatino Linotype" w:hAnsi="Palatino Linotype" w:cs="Arial"/>
        </w:rPr>
        <w:t>Respecto a los datos socioeconómicos, o cualquier dato que se considere personal o sensible, estos deberán ser testados toda vez que son considerados datos personales y datos personales sensibles como lo estipula la Ley de Protección de Datos Personales en Posesión de Sujetos Obligados del Estado de México y Municipios en sus fracciones XI y XII del artículo 4 que a la letra dicen:</w:t>
      </w:r>
    </w:p>
    <w:p w:rsidR="0026098A" w:rsidRDefault="0026098A" w:rsidP="0026098A">
      <w:pPr>
        <w:spacing w:before="240" w:after="240"/>
        <w:ind w:left="851" w:right="851"/>
        <w:jc w:val="both"/>
        <w:rPr>
          <w:rFonts w:ascii="Palatino Linotype" w:eastAsia="Times New Roman" w:hAnsi="Palatino Linotype" w:cs="Arial"/>
          <w:i/>
          <w:sz w:val="22"/>
        </w:rPr>
      </w:pPr>
      <w:r>
        <w:rPr>
          <w:rFonts w:ascii="Palatino Linotype" w:eastAsia="Times New Roman" w:hAnsi="Palatino Linotype" w:cs="Arial"/>
          <w:i/>
          <w:sz w:val="22"/>
        </w:rPr>
        <w:lastRenderedPageBreak/>
        <w:t>“Artículo 4. Para los efectos de esta Ley se entenderá por:</w:t>
      </w:r>
    </w:p>
    <w:p w:rsidR="0026098A" w:rsidRDefault="0026098A" w:rsidP="0026098A">
      <w:pPr>
        <w:spacing w:before="240" w:after="240"/>
        <w:ind w:left="851" w:right="851"/>
        <w:jc w:val="both"/>
        <w:rPr>
          <w:rFonts w:ascii="Palatino Linotype" w:eastAsia="Times New Roman" w:hAnsi="Palatino Linotype" w:cs="Arial"/>
          <w:i/>
          <w:sz w:val="22"/>
        </w:rPr>
      </w:pPr>
      <w:r>
        <w:rPr>
          <w:rFonts w:ascii="Palatino Linotype" w:eastAsia="Times New Roman" w:hAnsi="Palatino Linotype" w:cs="Arial"/>
          <w:i/>
          <w:sz w:val="22"/>
        </w:rPr>
        <w:t>(…)</w:t>
      </w:r>
    </w:p>
    <w:p w:rsidR="0026098A" w:rsidRDefault="0026098A" w:rsidP="0026098A">
      <w:pPr>
        <w:spacing w:before="240" w:after="240"/>
        <w:ind w:left="851" w:right="851"/>
        <w:jc w:val="both"/>
        <w:rPr>
          <w:rFonts w:ascii="Palatino Linotype" w:eastAsia="Times New Roman" w:hAnsi="Palatino Linotype" w:cs="Arial"/>
          <w:i/>
          <w:sz w:val="22"/>
        </w:rPr>
      </w:pPr>
      <w:r>
        <w:rPr>
          <w:rFonts w:ascii="Palatino Linotype" w:eastAsia="Times New Roman" w:hAnsi="Palatino Linotype" w:cs="Arial"/>
          <w:i/>
          <w:sz w:val="22"/>
        </w:rPr>
        <w:t xml:space="preserve">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26098A" w:rsidRPr="0026098A" w:rsidRDefault="0026098A" w:rsidP="0026098A">
      <w:pPr>
        <w:spacing w:before="240" w:after="240"/>
        <w:ind w:left="851" w:right="851"/>
        <w:jc w:val="both"/>
        <w:rPr>
          <w:rFonts w:ascii="Palatino Linotype" w:eastAsia="Times New Roman" w:hAnsi="Palatino Linotype" w:cs="Arial"/>
          <w:i/>
          <w:sz w:val="22"/>
        </w:rPr>
      </w:pPr>
      <w:r>
        <w:rPr>
          <w:rFonts w:ascii="Palatino Linotype" w:eastAsia="Times New Roman" w:hAnsi="Palatino Linotype" w:cs="Arial"/>
          <w:i/>
          <w:sz w:val="22"/>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Ley de Protección de Datos Personales en Posesión de Sujetos Obligados del Estado de México y Municipios 21 revelar aspectos como origen racial o étnico, estado de salud física o mental, presente o futura, información genética, creencias religiosas, filosóficas y morales, opiniones políticas y preferencia sexual. (…)”</w:t>
      </w:r>
    </w:p>
    <w:p w:rsidR="00092B10" w:rsidRPr="00AE3A96" w:rsidRDefault="00092B10" w:rsidP="00092B10">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Por lo anteriormente mencionado, con fundamento en lo prescrito en los artículos 5 párrafos </w:t>
      </w:r>
      <w:r>
        <w:rPr>
          <w:rFonts w:ascii="Palatino Linotype" w:hAnsi="Palatino Linotype" w:cs="Arial"/>
        </w:rPr>
        <w:t>vigésimo, vigésimo primero</w:t>
      </w:r>
      <w:r>
        <w:rPr>
          <w:rFonts w:ascii="Palatino Linotype" w:eastAsia="Times New Roman" w:hAnsi="Palatino Linotype" w:cs="Arial"/>
          <w:szCs w:val="22"/>
          <w:lang w:val="es-MX" w:eastAsia="en-US"/>
        </w:rPr>
        <w:t xml:space="preserve"> y vigésimo segundo de la Constitución Política del Estado Libre y Soberano de México; 2, fracción II; 29, 36 fracciones I y II; 176, 178, 181, 185 de la Ley de Transparencia y Acceso a la Información Pública del Estado de México y Municipios, este Pleno:</w:t>
      </w:r>
    </w:p>
    <w:p w:rsidR="00092B10" w:rsidRDefault="00092B10" w:rsidP="00092B10">
      <w:pPr>
        <w:spacing w:before="240" w:after="240" w:line="360" w:lineRule="auto"/>
        <w:jc w:val="center"/>
        <w:rPr>
          <w:rFonts w:ascii="Palatino Linotype" w:hAnsi="Palatino Linotype" w:cs="Arial"/>
          <w:b/>
          <w:sz w:val="28"/>
        </w:rPr>
      </w:pPr>
      <w:r>
        <w:rPr>
          <w:rFonts w:ascii="Palatino Linotype" w:hAnsi="Palatino Linotype" w:cs="Arial"/>
          <w:b/>
          <w:sz w:val="28"/>
        </w:rPr>
        <w:t xml:space="preserve">III. </w:t>
      </w:r>
      <w:r>
        <w:rPr>
          <w:rFonts w:ascii="Palatino Linotype" w:hAnsi="Palatino Linotype" w:cs="Arial"/>
          <w:b/>
          <w:sz w:val="28"/>
        </w:rPr>
        <w:tab/>
        <w:t>R E S U E L V E:</w:t>
      </w:r>
    </w:p>
    <w:p w:rsidR="00092B10" w:rsidRPr="00DB0552" w:rsidRDefault="00092B10" w:rsidP="00092B10">
      <w:pPr>
        <w:spacing w:before="240" w:after="240" w:line="360" w:lineRule="auto"/>
        <w:jc w:val="both"/>
        <w:rPr>
          <w:rFonts w:ascii="Palatino Linotype" w:eastAsia="Times New Roman" w:hAnsi="Palatino Linotype" w:cs="Arial"/>
        </w:rPr>
      </w:pPr>
      <w:r w:rsidRPr="00DB0552">
        <w:rPr>
          <w:rFonts w:ascii="Palatino Linotype" w:eastAsia="Times New Roman" w:hAnsi="Palatino Linotype" w:cs="Arial"/>
          <w:b/>
          <w:bCs/>
          <w:sz w:val="28"/>
        </w:rPr>
        <w:t>PRIMERO</w:t>
      </w:r>
      <w:r>
        <w:rPr>
          <w:rFonts w:ascii="Palatino Linotype" w:eastAsia="Times New Roman" w:hAnsi="Palatino Linotype" w:cs="Arial"/>
        </w:rPr>
        <w:t xml:space="preserve">. Resultan parcialmente </w:t>
      </w:r>
      <w:r w:rsidRPr="00DB0552">
        <w:rPr>
          <w:rFonts w:ascii="Palatino Linotype" w:eastAsia="Times New Roman" w:hAnsi="Palatino Linotype" w:cs="Arial"/>
        </w:rPr>
        <w:t>fundadas las razones o motivos de i</w:t>
      </w:r>
      <w:r>
        <w:rPr>
          <w:rFonts w:ascii="Palatino Linotype" w:eastAsia="Times New Roman" w:hAnsi="Palatino Linotype" w:cs="Arial"/>
        </w:rPr>
        <w:t>nconformidad hechos valer por la parte</w:t>
      </w:r>
      <w:r w:rsidRPr="00DB0552">
        <w:rPr>
          <w:rFonts w:ascii="Palatino Linotype" w:eastAsia="Times New Roman" w:hAnsi="Palatino Linotype" w:cs="Arial"/>
        </w:rPr>
        <w:t xml:space="preserve"> recurrente, por lo que en términos del considerando </w:t>
      </w:r>
      <w:r w:rsidRPr="00DB0552">
        <w:rPr>
          <w:rFonts w:ascii="Palatino Linotype" w:eastAsia="Times New Roman" w:hAnsi="Palatino Linotype" w:cs="Arial"/>
          <w:b/>
        </w:rPr>
        <w:t>CUARTO,</w:t>
      </w:r>
      <w:r w:rsidRPr="00DB0552">
        <w:rPr>
          <w:rFonts w:ascii="Palatino Linotype" w:eastAsia="Times New Roman" w:hAnsi="Palatino Linotype" w:cs="Arial"/>
        </w:rPr>
        <w:t xml:space="preserve"> se </w:t>
      </w:r>
      <w:r>
        <w:rPr>
          <w:rFonts w:ascii="Palatino Linotype" w:eastAsia="Times New Roman" w:hAnsi="Palatino Linotype" w:cs="Arial"/>
          <w:b/>
        </w:rPr>
        <w:t>MODIFICA</w:t>
      </w:r>
      <w:r w:rsidRPr="00DB0552">
        <w:rPr>
          <w:rFonts w:ascii="Palatino Linotype" w:eastAsia="Times New Roman" w:hAnsi="Palatino Linotype" w:cs="Arial"/>
        </w:rPr>
        <w:t xml:space="preserve"> la respuesta del Sujeto Obligado.</w:t>
      </w:r>
    </w:p>
    <w:p w:rsidR="00092B10" w:rsidRPr="003A742B" w:rsidRDefault="00092B10" w:rsidP="00092B10">
      <w:pPr>
        <w:spacing w:before="240" w:after="240" w:line="360" w:lineRule="auto"/>
        <w:jc w:val="both"/>
        <w:rPr>
          <w:rFonts w:ascii="Palatino Linotype" w:eastAsia="Times New Roman" w:hAnsi="Palatino Linotype" w:cs="Arial"/>
        </w:rPr>
      </w:pPr>
      <w:r w:rsidRPr="00553932">
        <w:rPr>
          <w:rFonts w:ascii="Palatino Linotype" w:eastAsia="Times New Roman" w:hAnsi="Palatino Linotype" w:cs="Arial"/>
          <w:b/>
          <w:bCs/>
          <w:sz w:val="28"/>
        </w:rPr>
        <w:lastRenderedPageBreak/>
        <w:t>SEGUNDO</w:t>
      </w:r>
      <w:r w:rsidRPr="00553932">
        <w:rPr>
          <w:rFonts w:ascii="Palatino Linotype" w:eastAsia="Times New Roman" w:hAnsi="Palatino Linotype" w:cs="Arial"/>
          <w:b/>
          <w:bCs/>
        </w:rPr>
        <w:t xml:space="preserve">. </w:t>
      </w:r>
      <w:r w:rsidRPr="00553932">
        <w:rPr>
          <w:rFonts w:ascii="Palatino Linotype" w:eastAsia="Times New Roman" w:hAnsi="Palatino Linotype" w:cs="Arial"/>
        </w:rPr>
        <w:t xml:space="preserve">Se </w:t>
      </w:r>
      <w:r w:rsidRPr="00553932">
        <w:rPr>
          <w:rFonts w:ascii="Palatino Linotype" w:eastAsia="Times New Roman" w:hAnsi="Palatino Linotype" w:cs="Arial"/>
          <w:b/>
          <w:bCs/>
        </w:rPr>
        <w:t>ORDENA</w:t>
      </w:r>
      <w:r>
        <w:rPr>
          <w:rFonts w:ascii="Palatino Linotype" w:eastAsia="Times New Roman" w:hAnsi="Palatino Linotype" w:cs="Arial"/>
        </w:rPr>
        <w:t xml:space="preserve"> a la</w:t>
      </w:r>
      <w:r w:rsidRPr="00553932">
        <w:rPr>
          <w:rFonts w:ascii="Palatino Linotype" w:eastAsia="Times New Roman" w:hAnsi="Palatino Linotype" w:cs="Arial"/>
        </w:rPr>
        <w:t xml:space="preserve"> </w:t>
      </w:r>
      <w:r>
        <w:rPr>
          <w:rFonts w:ascii="Palatino Linotype" w:eastAsia="Times New Roman" w:hAnsi="Palatino Linotype" w:cs="Arial"/>
        </w:rPr>
        <w:t xml:space="preserve">Universidad </w:t>
      </w:r>
      <w:r w:rsidR="00936CCF">
        <w:rPr>
          <w:rFonts w:ascii="Palatino Linotype" w:eastAsia="Times New Roman" w:hAnsi="Palatino Linotype" w:cs="Arial"/>
        </w:rPr>
        <w:t>Politécnica</w:t>
      </w:r>
      <w:r>
        <w:rPr>
          <w:rFonts w:ascii="Palatino Linotype" w:eastAsia="Times New Roman" w:hAnsi="Palatino Linotype" w:cs="Arial"/>
        </w:rPr>
        <w:t xml:space="preserve"> del Valle de Toluca</w:t>
      </w:r>
      <w:r w:rsidRPr="00553932">
        <w:rPr>
          <w:rFonts w:ascii="Palatino Linotype" w:eastAsia="Times New Roman" w:hAnsi="Palatino Linotype" w:cs="Arial"/>
        </w:rPr>
        <w:t xml:space="preserve">, </w:t>
      </w:r>
      <w:r w:rsidRPr="00553932">
        <w:rPr>
          <w:rFonts w:ascii="Palatino Linotype" w:eastAsia="Times New Roman" w:hAnsi="Palatino Linotype" w:cs="Arial"/>
          <w:bCs/>
        </w:rPr>
        <w:t>atienda la solicitud de información</w:t>
      </w:r>
      <w:r w:rsidRPr="00553932">
        <w:rPr>
          <w:rFonts w:ascii="Palatino Linotype" w:eastAsia="Times New Roman" w:hAnsi="Palatino Linotype" w:cs="Arial"/>
        </w:rPr>
        <w:t xml:space="preserve"> </w:t>
      </w:r>
      <w:r>
        <w:rPr>
          <w:rFonts w:ascii="Palatino Linotype" w:hAnsi="Palatino Linotype"/>
          <w:b/>
          <w:bCs/>
        </w:rPr>
        <w:t>00614/UPVT</w:t>
      </w:r>
      <w:r w:rsidRPr="00553932">
        <w:rPr>
          <w:rFonts w:ascii="Palatino Linotype" w:hAnsi="Palatino Linotype"/>
          <w:b/>
          <w:bCs/>
        </w:rPr>
        <w:t>/IP/2018</w:t>
      </w:r>
      <w:r w:rsidRPr="00553932">
        <w:rPr>
          <w:rFonts w:ascii="Palatino Linotype" w:eastAsia="Times New Roman" w:hAnsi="Palatino Linotype" w:cs="Arial"/>
        </w:rPr>
        <w:t>, mediante la entrega vía SAIMEX</w:t>
      </w:r>
      <w:r>
        <w:rPr>
          <w:rFonts w:ascii="Palatino Linotype" w:eastAsia="Times New Roman" w:hAnsi="Palatino Linotype" w:cs="Arial"/>
        </w:rPr>
        <w:t xml:space="preserve">, </w:t>
      </w:r>
      <w:r w:rsidR="003A742B">
        <w:rPr>
          <w:rFonts w:ascii="Palatino Linotype" w:eastAsia="Times New Roman" w:hAnsi="Palatino Linotype" w:cs="Arial"/>
        </w:rPr>
        <w:t xml:space="preserve">en versión pública de ser procedente, </w:t>
      </w:r>
      <w:r>
        <w:rPr>
          <w:rFonts w:ascii="Palatino Linotype" w:eastAsia="Times New Roman" w:hAnsi="Palatino Linotype" w:cs="Arial"/>
        </w:rPr>
        <w:t>en términos del considerando</w:t>
      </w:r>
      <w:r w:rsidRPr="00553932">
        <w:rPr>
          <w:rFonts w:ascii="Palatino Linotype" w:eastAsia="Times New Roman" w:hAnsi="Palatino Linotype" w:cs="Arial"/>
        </w:rPr>
        <w:t xml:space="preserve"> </w:t>
      </w:r>
      <w:r w:rsidRPr="003A742B">
        <w:rPr>
          <w:rFonts w:ascii="Palatino Linotype" w:eastAsia="Times New Roman" w:hAnsi="Palatino Linotype" w:cs="Arial"/>
          <w:b/>
        </w:rPr>
        <w:t>CUARTO</w:t>
      </w:r>
      <w:r w:rsidR="0026098A" w:rsidRPr="003A742B">
        <w:rPr>
          <w:rFonts w:ascii="Palatino Linotype" w:eastAsia="Times New Roman" w:hAnsi="Palatino Linotype" w:cs="Arial"/>
          <w:b/>
        </w:rPr>
        <w:t xml:space="preserve"> </w:t>
      </w:r>
      <w:r w:rsidR="0026098A" w:rsidRPr="003A742B">
        <w:rPr>
          <w:rFonts w:ascii="Palatino Linotype" w:eastAsia="Times New Roman" w:hAnsi="Palatino Linotype" w:cs="Arial"/>
        </w:rPr>
        <w:t>y</w:t>
      </w:r>
      <w:r w:rsidR="0026098A" w:rsidRPr="003A742B">
        <w:rPr>
          <w:rFonts w:ascii="Palatino Linotype" w:eastAsia="Times New Roman" w:hAnsi="Palatino Linotype" w:cs="Arial"/>
          <w:b/>
        </w:rPr>
        <w:t xml:space="preserve"> QUINTO</w:t>
      </w:r>
      <w:r w:rsidRPr="003A742B">
        <w:rPr>
          <w:rFonts w:ascii="Palatino Linotype" w:eastAsia="Times New Roman" w:hAnsi="Palatino Linotype" w:cs="Arial"/>
          <w:b/>
        </w:rPr>
        <w:t xml:space="preserve"> </w:t>
      </w:r>
      <w:r w:rsidRPr="003A742B">
        <w:rPr>
          <w:rFonts w:ascii="Palatino Linotype" w:eastAsia="Times New Roman" w:hAnsi="Palatino Linotype" w:cs="Arial"/>
        </w:rPr>
        <w:t>de esta resolución, de lo siguiente:</w:t>
      </w:r>
    </w:p>
    <w:p w:rsidR="00092B10" w:rsidRDefault="003A742B" w:rsidP="00092B10">
      <w:pPr>
        <w:pStyle w:val="Prrafodelista"/>
        <w:numPr>
          <w:ilvl w:val="0"/>
          <w:numId w:val="5"/>
        </w:numPr>
        <w:spacing w:before="100" w:beforeAutospacing="1" w:after="100" w:afterAutospacing="1" w:line="360" w:lineRule="auto"/>
        <w:jc w:val="both"/>
        <w:rPr>
          <w:rFonts w:ascii="Palatino Linotype" w:hAnsi="Palatino Linotype" w:cs="Arial"/>
        </w:rPr>
      </w:pPr>
      <w:r w:rsidRPr="003A742B">
        <w:rPr>
          <w:rFonts w:ascii="Palatino Linotype" w:hAnsi="Palatino Linotype" w:cs="Arial"/>
        </w:rPr>
        <w:t>El documento o documentos donde consten las etapas de elaboración y publicación de las Convocatorias enviadas en respuesta.</w:t>
      </w:r>
    </w:p>
    <w:p w:rsidR="003A742B" w:rsidRPr="003A742B" w:rsidRDefault="003A742B" w:rsidP="003A742B">
      <w:pPr>
        <w:spacing w:before="100" w:beforeAutospacing="1" w:after="100" w:afterAutospacing="1" w:line="360" w:lineRule="auto"/>
        <w:jc w:val="both"/>
        <w:rPr>
          <w:rFonts w:ascii="Palatino Linotype" w:hAnsi="Palatino Linotype" w:cs="Segoe UI"/>
          <w:i/>
        </w:rPr>
      </w:pPr>
      <w:r w:rsidRPr="003A742B">
        <w:rPr>
          <w:rFonts w:ascii="Palatino Linotype" w:hAnsi="Palatino Linotype" w:cs="Segoe UI"/>
          <w:i/>
        </w:rPr>
        <w:t>Para la entrega en versión pública de ser el caso,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092B10" w:rsidRPr="00DB0552" w:rsidRDefault="00092B10" w:rsidP="00092B10">
      <w:pPr>
        <w:spacing w:before="240" w:after="240" w:line="360" w:lineRule="auto"/>
        <w:jc w:val="both"/>
        <w:rPr>
          <w:rFonts w:ascii="Palatino Linotype" w:eastAsia="Times New Roman" w:hAnsi="Palatino Linotype" w:cs="Arial"/>
          <w:lang w:val="es-MX" w:eastAsia="en-US"/>
        </w:rPr>
      </w:pPr>
      <w:r w:rsidRPr="00DB0552">
        <w:rPr>
          <w:rFonts w:ascii="Palatino Linotype" w:eastAsia="Times New Roman" w:hAnsi="Palatino Linotype" w:cs="Arial"/>
          <w:b/>
          <w:bCs/>
          <w:sz w:val="28"/>
          <w:lang w:val="es-MX" w:eastAsia="en-US"/>
        </w:rPr>
        <w:t>TERCERO</w:t>
      </w:r>
      <w:r w:rsidRPr="00DB0552">
        <w:rPr>
          <w:rFonts w:ascii="Palatino Linotype" w:eastAsia="Times New Roman" w:hAnsi="Palatino Linotype" w:cs="Arial"/>
          <w:b/>
          <w:bCs/>
          <w:lang w:val="es-MX" w:eastAsia="en-US"/>
        </w:rPr>
        <w:t>. NOTIFÍQUESE</w:t>
      </w:r>
      <w:r w:rsidRPr="00DB0552">
        <w:rPr>
          <w:rFonts w:ascii="Palatino Linotype" w:eastAsia="Times New Roman" w:hAnsi="Palatino Linotype" w:cs="Arial"/>
          <w:lang w:val="es-MX" w:eastAsia="en-US"/>
        </w:rPr>
        <w:t xml:space="preserve"> la presente resolución </w:t>
      </w:r>
      <w:r w:rsidRPr="00DB0552">
        <w:rPr>
          <w:rFonts w:ascii="Palatino Linotype" w:eastAsia="Times New Roman" w:hAnsi="Palatino Linotype" w:cs="Arial"/>
          <w:bCs/>
          <w:lang w:val="es-MX" w:eastAsia="en-US"/>
        </w:rPr>
        <w:t>al Titular de la Unidad de Transparencia del</w:t>
      </w:r>
      <w:r w:rsidRPr="00DB0552">
        <w:rPr>
          <w:rFonts w:ascii="Palatino Linotype" w:eastAsia="Times New Roman" w:hAnsi="Palatino Linotype" w:cs="Arial"/>
          <w:b/>
          <w:bCs/>
          <w:lang w:val="es-MX" w:eastAsia="en-US"/>
        </w:rPr>
        <w:t> </w:t>
      </w:r>
      <w:r w:rsidRPr="00DB0552">
        <w:rPr>
          <w:rFonts w:ascii="Palatino Linotype" w:eastAsia="Times New Roman" w:hAnsi="Palatino Linotype" w:cs="Arial"/>
          <w:bCs/>
          <w:lang w:val="es-MX" w:eastAsia="en-US"/>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de la misma</w:t>
      </w:r>
      <w:r w:rsidRPr="00DB0552">
        <w:rPr>
          <w:rFonts w:ascii="Palatino Linotype" w:eastAsia="Times New Roman" w:hAnsi="Palatino Linotype" w:cs="Arial"/>
          <w:lang w:val="es-MX" w:eastAsia="en-US"/>
        </w:rPr>
        <w:t xml:space="preserve"> tal y como lo disponen los artículos 198 y 199 de la citada ley. </w:t>
      </w:r>
    </w:p>
    <w:p w:rsidR="00092B10" w:rsidRPr="00DB0552" w:rsidRDefault="00092B10" w:rsidP="00092B10">
      <w:pPr>
        <w:spacing w:before="240" w:after="240" w:line="360" w:lineRule="auto"/>
        <w:jc w:val="both"/>
        <w:rPr>
          <w:rFonts w:ascii="Palatino Linotype" w:eastAsiaTheme="minorHAnsi" w:hAnsi="Palatino Linotype" w:cs="Arial"/>
          <w:lang w:val="es-MX" w:eastAsia="en-US"/>
        </w:rPr>
      </w:pPr>
      <w:r w:rsidRPr="00DB0552">
        <w:rPr>
          <w:rFonts w:ascii="Palatino Linotype" w:eastAsia="Times New Roman" w:hAnsi="Palatino Linotype" w:cs="Arial"/>
          <w:b/>
          <w:sz w:val="28"/>
          <w:lang w:val="es-MX" w:eastAsia="en-US"/>
        </w:rPr>
        <w:t>CUARTO.</w:t>
      </w:r>
      <w:r w:rsidRPr="00DB0552">
        <w:rPr>
          <w:rFonts w:ascii="Palatino Linotype" w:eastAsia="Times New Roman" w:hAnsi="Palatino Linotype" w:cs="Arial"/>
          <w:b/>
          <w:lang w:val="es-MX" w:eastAsia="en-US"/>
        </w:rPr>
        <w:t xml:space="preserve"> </w:t>
      </w:r>
      <w:r w:rsidRPr="00DB0552">
        <w:rPr>
          <w:rFonts w:ascii="Palatino Linotype" w:eastAsiaTheme="minorHAnsi" w:hAnsi="Palatino Linotype" w:cs="Arial"/>
          <w:b/>
          <w:lang w:val="es-MX" w:eastAsia="en-US"/>
        </w:rPr>
        <w:t>NOTIFÍQUESE</w:t>
      </w:r>
      <w:r w:rsidRPr="00DB0552">
        <w:rPr>
          <w:rFonts w:ascii="Palatino Linotype" w:eastAsiaTheme="minorHAnsi" w:hAnsi="Palatino Linotype" w:cs="Arial"/>
          <w:lang w:val="es-MX" w:eastAsia="en-US"/>
        </w:rPr>
        <w:t xml:space="preserve"> </w:t>
      </w:r>
      <w:r w:rsidRPr="00DB0552">
        <w:rPr>
          <w:rFonts w:ascii="Palatino Linotype" w:eastAsiaTheme="minorHAnsi" w:hAnsi="Palatino Linotype" w:cs="Arial"/>
          <w:bCs/>
          <w:lang w:val="es-MX" w:eastAsia="en-US"/>
        </w:rPr>
        <w:t>a</w:t>
      </w:r>
      <w:r>
        <w:rPr>
          <w:rFonts w:ascii="Palatino Linotype" w:eastAsiaTheme="minorHAnsi" w:hAnsi="Palatino Linotype" w:cs="Arial"/>
          <w:bCs/>
          <w:lang w:val="es-MX" w:eastAsia="en-US"/>
        </w:rPr>
        <w:t xml:space="preserve"> </w:t>
      </w:r>
      <w:r w:rsidRPr="00DB0552">
        <w:rPr>
          <w:rFonts w:ascii="Palatino Linotype" w:eastAsiaTheme="minorHAnsi" w:hAnsi="Palatino Linotype" w:cs="Arial"/>
          <w:bCs/>
          <w:lang w:val="es-MX" w:eastAsia="en-US"/>
        </w:rPr>
        <w:t>l</w:t>
      </w:r>
      <w:r>
        <w:rPr>
          <w:rFonts w:ascii="Palatino Linotype" w:eastAsiaTheme="minorHAnsi" w:hAnsi="Palatino Linotype" w:cs="Arial"/>
          <w:bCs/>
          <w:lang w:val="es-MX" w:eastAsia="en-US"/>
        </w:rPr>
        <w:t>a parte</w:t>
      </w:r>
      <w:r w:rsidRPr="00DB0552">
        <w:rPr>
          <w:rFonts w:ascii="Palatino Linotype" w:eastAsiaTheme="minorHAnsi" w:hAnsi="Palatino Linotype" w:cs="Arial"/>
          <w:bCs/>
          <w:lang w:val="es-MX" w:eastAsia="en-US"/>
        </w:rPr>
        <w:t xml:space="preserve"> recurrente</w:t>
      </w:r>
      <w:r w:rsidRPr="00DB0552">
        <w:rPr>
          <w:rFonts w:ascii="Palatino Linotype" w:eastAsiaTheme="minorHAnsi" w:hAnsi="Palatino Linotype" w:cs="Arial"/>
          <w:lang w:val="es-MX" w:eastAsia="en-US"/>
        </w:rPr>
        <w:t xml:space="preserve"> </w:t>
      </w:r>
      <w:r w:rsidRPr="00DB0552">
        <w:rPr>
          <w:rFonts w:ascii="Palatino Linotype" w:eastAsiaTheme="minorHAnsi" w:hAnsi="Palatino Linotype" w:cs="Arial"/>
          <w:bCs/>
          <w:lang w:val="es-MX" w:eastAsia="en-US"/>
        </w:rPr>
        <w:t xml:space="preserve">la presente resolución; así como, que podrá impugnarla vía Juicio de Amparo en los términos de las leyes aplicables, </w:t>
      </w:r>
      <w:r w:rsidRPr="00DB0552">
        <w:rPr>
          <w:rFonts w:ascii="Palatino Linotype" w:eastAsiaTheme="minorHAnsi" w:hAnsi="Palatino Linotype" w:cs="Arial"/>
          <w:bCs/>
          <w:lang w:val="es-MX" w:eastAsia="en-US"/>
        </w:rPr>
        <w:lastRenderedPageBreak/>
        <w:t>de conformidad con lo establecido en el artículo 196 de la Ley de Transparencia y Acceso a la Información Pública del Estado de México y Municipios.</w:t>
      </w:r>
    </w:p>
    <w:p w:rsidR="00092B10" w:rsidRDefault="00092B10" w:rsidP="00092B10">
      <w:pPr>
        <w:spacing w:before="100" w:beforeAutospacing="1" w:after="100" w:afterAutospacing="1" w:line="360" w:lineRule="auto"/>
        <w:jc w:val="both"/>
        <w:rPr>
          <w:rFonts w:ascii="Palatino Linotype" w:hAnsi="Palatino Linotype" w:cs="Arial"/>
          <w:szCs w:val="25"/>
        </w:rPr>
      </w:pPr>
      <w:r>
        <w:rPr>
          <w:rFonts w:ascii="Palatino Linotype" w:hAnsi="Palatino Linotype" w:cs="Arial"/>
          <w:szCs w:val="25"/>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Pr="00C031EC">
        <w:rPr>
          <w:rFonts w:ascii="Palatino Linotype" w:hAnsi="Palatino Linotype" w:cs="Arial"/>
          <w:szCs w:val="25"/>
        </w:rPr>
        <w:t>TRIGÉSIMA</w:t>
      </w:r>
      <w:r>
        <w:rPr>
          <w:rFonts w:ascii="Palatino Linotype" w:hAnsi="Palatino Linotype" w:cs="Arial"/>
          <w:szCs w:val="25"/>
        </w:rPr>
        <w:t xml:space="preserve"> CUARTA SESIÓN ORDINARIA CELEBRADA EL DÍA DIECINUEVE DE SEPTIEMBRE DE DOS MIL DIECIOCHO, ANTE EL SECRETARIO TÉCNICO DEL PLENO, ALEXIS TAPIA RAMÍREZ. </w:t>
      </w:r>
    </w:p>
    <w:p w:rsidR="00092B10" w:rsidRDefault="00092B10" w:rsidP="00092B10">
      <w:pPr>
        <w:spacing w:before="100" w:beforeAutospacing="1" w:after="100" w:afterAutospacing="1" w:line="360" w:lineRule="auto"/>
        <w:jc w:val="both"/>
        <w:rPr>
          <w:rFonts w:ascii="Palatino Linotype" w:hAnsi="Palatino Linotype" w:cs="Arial"/>
          <w:szCs w:val="25"/>
        </w:rPr>
      </w:pPr>
    </w:p>
    <w:p w:rsidR="003A742B" w:rsidRDefault="003A742B" w:rsidP="00092B10">
      <w:pPr>
        <w:spacing w:before="100" w:beforeAutospacing="1" w:after="100" w:afterAutospacing="1" w:line="360" w:lineRule="auto"/>
        <w:jc w:val="both"/>
        <w:rPr>
          <w:rFonts w:ascii="Palatino Linotype" w:hAnsi="Palatino Linotype" w:cs="Arial"/>
          <w:szCs w:val="25"/>
        </w:rPr>
      </w:pPr>
    </w:p>
    <w:tbl>
      <w:tblPr>
        <w:tblW w:w="5000" w:type="pct"/>
        <w:jc w:val="center"/>
        <w:tblLook w:val="04A0" w:firstRow="1" w:lastRow="0" w:firstColumn="1" w:lastColumn="0" w:noHBand="0" w:noVBand="1"/>
      </w:tblPr>
      <w:tblGrid>
        <w:gridCol w:w="4216"/>
        <w:gridCol w:w="4622"/>
      </w:tblGrid>
      <w:tr w:rsidR="00092B10" w:rsidTr="006142FE">
        <w:trPr>
          <w:trHeight w:val="924"/>
          <w:jc w:val="center"/>
        </w:trPr>
        <w:tc>
          <w:tcPr>
            <w:tcW w:w="5000" w:type="pct"/>
            <w:gridSpan w:val="2"/>
          </w:tcPr>
          <w:p w:rsidR="00092B10" w:rsidRDefault="00092B10" w:rsidP="006142FE">
            <w:pPr>
              <w:spacing w:line="252" w:lineRule="auto"/>
              <w:jc w:val="center"/>
              <w:rPr>
                <w:rFonts w:ascii="Palatino Linotype" w:hAnsi="Palatino Linotype" w:cs="Arial"/>
                <w:b/>
              </w:rPr>
            </w:pPr>
            <w:r>
              <w:rPr>
                <w:rFonts w:ascii="Palatino Linotype" w:hAnsi="Palatino Linotype" w:cs="Arial"/>
                <w:b/>
              </w:rPr>
              <w:t>Zulema Martínez Sánchez</w:t>
            </w:r>
          </w:p>
          <w:p w:rsidR="00092B10" w:rsidRDefault="00092B10" w:rsidP="006142FE">
            <w:pPr>
              <w:spacing w:line="252" w:lineRule="auto"/>
              <w:jc w:val="center"/>
              <w:rPr>
                <w:rFonts w:ascii="Palatino Linotype" w:hAnsi="Palatino Linotype" w:cs="Arial"/>
              </w:rPr>
            </w:pPr>
            <w:r>
              <w:rPr>
                <w:rFonts w:ascii="Palatino Linotype" w:hAnsi="Palatino Linotype" w:cs="Arial"/>
              </w:rPr>
              <w:t>Comisionada Presidenta</w:t>
            </w:r>
          </w:p>
          <w:p w:rsidR="00092B10" w:rsidRDefault="00092B10" w:rsidP="006142FE">
            <w:pPr>
              <w:spacing w:line="252" w:lineRule="auto"/>
              <w:jc w:val="center"/>
              <w:rPr>
                <w:rFonts w:ascii="Palatino Linotype" w:hAnsi="Palatino Linotype" w:cs="Arial"/>
              </w:rPr>
            </w:pPr>
            <w:r>
              <w:rPr>
                <w:rFonts w:ascii="Palatino Linotype" w:hAnsi="Palatino Linotype" w:cs="Arial"/>
              </w:rPr>
              <w:t>(Rúbrica)</w:t>
            </w:r>
          </w:p>
          <w:p w:rsidR="003A742B" w:rsidRDefault="003A742B" w:rsidP="006142FE">
            <w:pPr>
              <w:spacing w:line="360" w:lineRule="auto"/>
              <w:rPr>
                <w:rFonts w:ascii="Palatino Linotype" w:hAnsi="Palatino Linotype" w:cs="Arial"/>
              </w:rPr>
            </w:pPr>
          </w:p>
          <w:p w:rsidR="00E32BF8" w:rsidRDefault="00E32BF8" w:rsidP="006142FE">
            <w:pPr>
              <w:spacing w:line="360" w:lineRule="auto"/>
              <w:rPr>
                <w:rFonts w:ascii="Palatino Linotype" w:hAnsi="Palatino Linotype" w:cs="Arial"/>
              </w:rPr>
            </w:pPr>
          </w:p>
          <w:p w:rsidR="00092B10" w:rsidRDefault="00092B10" w:rsidP="006142FE">
            <w:pPr>
              <w:spacing w:line="360" w:lineRule="auto"/>
              <w:rPr>
                <w:rFonts w:ascii="Palatino Linotype" w:hAnsi="Palatino Linotype" w:cs="Arial"/>
              </w:rPr>
            </w:pPr>
          </w:p>
          <w:p w:rsidR="00092B10" w:rsidRDefault="00092B10" w:rsidP="006142FE">
            <w:pPr>
              <w:spacing w:line="360" w:lineRule="auto"/>
              <w:rPr>
                <w:rFonts w:ascii="Palatino Linotype" w:hAnsi="Palatino Linotype" w:cs="Arial"/>
              </w:rPr>
            </w:pPr>
          </w:p>
        </w:tc>
      </w:tr>
      <w:tr w:rsidR="00092B10" w:rsidTr="006142FE">
        <w:trPr>
          <w:trHeight w:val="902"/>
          <w:jc w:val="center"/>
        </w:trPr>
        <w:tc>
          <w:tcPr>
            <w:tcW w:w="2385" w:type="pct"/>
            <w:hideMark/>
          </w:tcPr>
          <w:p w:rsidR="00092B10" w:rsidRDefault="00092B10" w:rsidP="006142FE">
            <w:pPr>
              <w:spacing w:line="252"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rsidR="00092B10" w:rsidRDefault="00092B10" w:rsidP="006142FE">
            <w:pPr>
              <w:spacing w:line="252" w:lineRule="auto"/>
              <w:jc w:val="center"/>
              <w:rPr>
                <w:rFonts w:ascii="Palatino Linotype" w:hAnsi="Palatino Linotype" w:cs="Arial"/>
              </w:rPr>
            </w:pPr>
            <w:r>
              <w:rPr>
                <w:rFonts w:ascii="Palatino Linotype" w:hAnsi="Palatino Linotype" w:cs="Arial"/>
              </w:rPr>
              <w:t>Comisionada</w:t>
            </w:r>
          </w:p>
          <w:p w:rsidR="00092B10" w:rsidRDefault="00092B10" w:rsidP="006142FE">
            <w:pPr>
              <w:spacing w:line="252" w:lineRule="auto"/>
              <w:jc w:val="center"/>
              <w:rPr>
                <w:rFonts w:ascii="Palatino Linotype" w:hAnsi="Palatino Linotype" w:cs="Arial"/>
              </w:rPr>
            </w:pPr>
            <w:r>
              <w:rPr>
                <w:rFonts w:ascii="Palatino Linotype" w:hAnsi="Palatino Linotype" w:cs="Arial"/>
              </w:rPr>
              <w:t>(Rúbrica)</w:t>
            </w:r>
          </w:p>
        </w:tc>
        <w:tc>
          <w:tcPr>
            <w:tcW w:w="2615" w:type="pct"/>
          </w:tcPr>
          <w:p w:rsidR="00092B10" w:rsidRDefault="00092B10" w:rsidP="006142FE">
            <w:pPr>
              <w:spacing w:line="252" w:lineRule="auto"/>
              <w:jc w:val="center"/>
              <w:rPr>
                <w:rFonts w:ascii="Palatino Linotype" w:hAnsi="Palatino Linotype" w:cs="Arial"/>
                <w:b/>
              </w:rPr>
            </w:pPr>
            <w:r>
              <w:rPr>
                <w:rFonts w:ascii="Palatino Linotype" w:hAnsi="Palatino Linotype" w:cs="Arial"/>
                <w:b/>
              </w:rPr>
              <w:t>José Guadalupe Luna Hernández</w:t>
            </w:r>
          </w:p>
          <w:p w:rsidR="00092B10" w:rsidRDefault="00092B10" w:rsidP="006142FE">
            <w:pPr>
              <w:spacing w:line="252" w:lineRule="auto"/>
              <w:jc w:val="center"/>
              <w:rPr>
                <w:rFonts w:ascii="Palatino Linotype" w:hAnsi="Palatino Linotype" w:cs="Arial"/>
              </w:rPr>
            </w:pPr>
            <w:r>
              <w:rPr>
                <w:rFonts w:ascii="Palatino Linotype" w:hAnsi="Palatino Linotype" w:cs="Arial"/>
              </w:rPr>
              <w:t>Comisionado</w:t>
            </w:r>
          </w:p>
          <w:p w:rsidR="00092B10" w:rsidRDefault="00092B10" w:rsidP="006142FE">
            <w:pPr>
              <w:spacing w:line="252" w:lineRule="auto"/>
              <w:jc w:val="center"/>
              <w:rPr>
                <w:rFonts w:ascii="Palatino Linotype" w:hAnsi="Palatino Linotype" w:cs="Arial"/>
              </w:rPr>
            </w:pPr>
            <w:r>
              <w:rPr>
                <w:rFonts w:ascii="Palatino Linotype" w:hAnsi="Palatino Linotype" w:cs="Arial"/>
              </w:rPr>
              <w:t>(Rúbrica)</w:t>
            </w:r>
          </w:p>
          <w:p w:rsidR="00092B10" w:rsidRDefault="00092B10" w:rsidP="006142FE">
            <w:pPr>
              <w:spacing w:line="252" w:lineRule="auto"/>
              <w:rPr>
                <w:rFonts w:ascii="Palatino Linotype" w:hAnsi="Palatino Linotype" w:cs="Arial"/>
              </w:rPr>
            </w:pPr>
          </w:p>
          <w:p w:rsidR="00092B10" w:rsidRDefault="00092B10" w:rsidP="006142FE">
            <w:pPr>
              <w:spacing w:line="252" w:lineRule="auto"/>
              <w:rPr>
                <w:rFonts w:ascii="Palatino Linotype" w:hAnsi="Palatino Linotype" w:cs="Arial"/>
              </w:rPr>
            </w:pPr>
          </w:p>
          <w:p w:rsidR="00092B10" w:rsidRDefault="00092B10" w:rsidP="006142FE">
            <w:pPr>
              <w:spacing w:line="252" w:lineRule="auto"/>
              <w:rPr>
                <w:rFonts w:ascii="Palatino Linotype" w:hAnsi="Palatino Linotype" w:cs="Arial"/>
              </w:rPr>
            </w:pPr>
          </w:p>
          <w:p w:rsidR="00092B10" w:rsidRDefault="00092B10" w:rsidP="006142FE">
            <w:pPr>
              <w:spacing w:line="252" w:lineRule="auto"/>
              <w:rPr>
                <w:rFonts w:ascii="Palatino Linotype" w:hAnsi="Palatino Linotype" w:cs="Arial"/>
              </w:rPr>
            </w:pPr>
          </w:p>
          <w:p w:rsidR="003A742B" w:rsidRDefault="003A742B" w:rsidP="006142FE">
            <w:pPr>
              <w:spacing w:line="252" w:lineRule="auto"/>
              <w:rPr>
                <w:rFonts w:ascii="Palatino Linotype" w:hAnsi="Palatino Linotype" w:cs="Arial"/>
              </w:rPr>
            </w:pPr>
          </w:p>
          <w:p w:rsidR="003A742B" w:rsidRDefault="003A742B" w:rsidP="006142FE">
            <w:pPr>
              <w:spacing w:line="252" w:lineRule="auto"/>
              <w:rPr>
                <w:rFonts w:ascii="Palatino Linotype" w:hAnsi="Palatino Linotype" w:cs="Arial"/>
              </w:rPr>
            </w:pPr>
          </w:p>
          <w:p w:rsidR="003A742B" w:rsidRDefault="003A742B" w:rsidP="006142FE">
            <w:pPr>
              <w:spacing w:line="252" w:lineRule="auto"/>
              <w:rPr>
                <w:rFonts w:ascii="Palatino Linotype" w:hAnsi="Palatino Linotype" w:cs="Arial"/>
              </w:rPr>
            </w:pPr>
          </w:p>
          <w:p w:rsidR="00092B10" w:rsidRDefault="00092B10" w:rsidP="006142FE">
            <w:pPr>
              <w:spacing w:line="252" w:lineRule="auto"/>
              <w:rPr>
                <w:rFonts w:ascii="Palatino Linotype" w:hAnsi="Palatino Linotype" w:cs="Arial"/>
              </w:rPr>
            </w:pPr>
          </w:p>
          <w:p w:rsidR="00092B10" w:rsidRDefault="00092B10" w:rsidP="006142FE">
            <w:pPr>
              <w:spacing w:line="252" w:lineRule="auto"/>
              <w:rPr>
                <w:rFonts w:ascii="Palatino Linotype" w:hAnsi="Palatino Linotype" w:cs="Arial"/>
              </w:rPr>
            </w:pPr>
          </w:p>
        </w:tc>
      </w:tr>
      <w:tr w:rsidR="00092B10" w:rsidTr="006142FE">
        <w:trPr>
          <w:trHeight w:val="902"/>
          <w:jc w:val="center"/>
        </w:trPr>
        <w:tc>
          <w:tcPr>
            <w:tcW w:w="2385" w:type="pct"/>
            <w:hideMark/>
          </w:tcPr>
          <w:p w:rsidR="00092B10" w:rsidRDefault="00092B10" w:rsidP="006142FE">
            <w:pPr>
              <w:spacing w:line="252" w:lineRule="auto"/>
              <w:jc w:val="center"/>
              <w:rPr>
                <w:rFonts w:ascii="Palatino Linotype" w:hAnsi="Palatino Linotype" w:cs="Arial"/>
                <w:b/>
              </w:rPr>
            </w:pPr>
            <w:r>
              <w:rPr>
                <w:rFonts w:ascii="Palatino Linotype" w:hAnsi="Palatino Linotype" w:cs="Arial"/>
                <w:b/>
              </w:rPr>
              <w:lastRenderedPageBreak/>
              <w:t>Javier Martínez Cruz</w:t>
            </w:r>
          </w:p>
          <w:p w:rsidR="00092B10" w:rsidRDefault="00092B10" w:rsidP="006142FE">
            <w:pPr>
              <w:spacing w:line="252" w:lineRule="auto"/>
              <w:jc w:val="center"/>
              <w:rPr>
                <w:rFonts w:ascii="Palatino Linotype" w:hAnsi="Palatino Linotype" w:cs="Arial"/>
              </w:rPr>
            </w:pPr>
            <w:r>
              <w:rPr>
                <w:rFonts w:ascii="Palatino Linotype" w:hAnsi="Palatino Linotype" w:cs="Arial"/>
              </w:rPr>
              <w:t>Comisionado</w:t>
            </w:r>
          </w:p>
          <w:p w:rsidR="00092B10" w:rsidRDefault="00092B10" w:rsidP="006142FE">
            <w:pPr>
              <w:spacing w:line="252" w:lineRule="auto"/>
              <w:jc w:val="center"/>
              <w:rPr>
                <w:rFonts w:ascii="Palatino Linotype" w:hAnsi="Palatino Linotype" w:cs="Arial"/>
              </w:rPr>
            </w:pPr>
            <w:r>
              <w:rPr>
                <w:rFonts w:ascii="Palatino Linotype" w:hAnsi="Palatino Linotype" w:cs="Arial"/>
              </w:rPr>
              <w:t>(Rúbrica)</w:t>
            </w:r>
          </w:p>
        </w:tc>
        <w:tc>
          <w:tcPr>
            <w:tcW w:w="2615" w:type="pct"/>
          </w:tcPr>
          <w:p w:rsidR="00092B10" w:rsidRDefault="00092B10" w:rsidP="006142FE">
            <w:pPr>
              <w:spacing w:line="252" w:lineRule="auto"/>
              <w:jc w:val="center"/>
              <w:rPr>
                <w:rFonts w:ascii="Palatino Linotype" w:hAnsi="Palatino Linotype" w:cs="Arial"/>
                <w:b/>
              </w:rPr>
            </w:pPr>
            <w:r>
              <w:rPr>
                <w:rFonts w:ascii="Palatino Linotype" w:hAnsi="Palatino Linotype" w:cs="Arial"/>
                <w:b/>
              </w:rPr>
              <w:t>Luis Gustavo Parra Noriega</w:t>
            </w:r>
          </w:p>
          <w:p w:rsidR="00092B10" w:rsidRDefault="00092B10" w:rsidP="006142FE">
            <w:pPr>
              <w:spacing w:line="252" w:lineRule="auto"/>
              <w:jc w:val="center"/>
              <w:rPr>
                <w:rFonts w:ascii="Palatino Linotype" w:hAnsi="Palatino Linotype" w:cs="Arial"/>
              </w:rPr>
            </w:pPr>
            <w:r>
              <w:rPr>
                <w:rFonts w:ascii="Palatino Linotype" w:hAnsi="Palatino Linotype" w:cs="Arial"/>
              </w:rPr>
              <w:t>Comisionado</w:t>
            </w:r>
          </w:p>
          <w:p w:rsidR="00092B10" w:rsidRDefault="00092B10" w:rsidP="006142FE">
            <w:pPr>
              <w:spacing w:line="252" w:lineRule="auto"/>
              <w:jc w:val="center"/>
              <w:rPr>
                <w:rFonts w:ascii="Palatino Linotype" w:hAnsi="Palatino Linotype" w:cs="Arial"/>
              </w:rPr>
            </w:pPr>
            <w:r>
              <w:rPr>
                <w:rFonts w:ascii="Palatino Linotype" w:hAnsi="Palatino Linotype" w:cs="Arial"/>
              </w:rPr>
              <w:t>(Rúbrica)</w:t>
            </w:r>
          </w:p>
          <w:p w:rsidR="00092B10" w:rsidRDefault="00092B10" w:rsidP="006142FE">
            <w:pPr>
              <w:spacing w:line="252" w:lineRule="auto"/>
              <w:rPr>
                <w:rFonts w:ascii="Palatino Linotype" w:hAnsi="Palatino Linotype" w:cs="Arial"/>
              </w:rPr>
            </w:pPr>
          </w:p>
          <w:p w:rsidR="00092B10" w:rsidRDefault="00092B10" w:rsidP="006142FE">
            <w:pPr>
              <w:spacing w:line="252" w:lineRule="auto"/>
              <w:rPr>
                <w:rFonts w:ascii="Palatino Linotype" w:hAnsi="Palatino Linotype" w:cs="Arial"/>
              </w:rPr>
            </w:pPr>
          </w:p>
          <w:p w:rsidR="00092B10" w:rsidRDefault="00092B10" w:rsidP="006142FE">
            <w:pPr>
              <w:spacing w:line="252" w:lineRule="auto"/>
              <w:rPr>
                <w:rFonts w:ascii="Palatino Linotype" w:hAnsi="Palatino Linotype" w:cs="Arial"/>
              </w:rPr>
            </w:pPr>
          </w:p>
          <w:p w:rsidR="00092B10" w:rsidRDefault="00092B10" w:rsidP="006142FE">
            <w:pPr>
              <w:spacing w:line="252" w:lineRule="auto"/>
              <w:rPr>
                <w:rFonts w:ascii="Palatino Linotype" w:hAnsi="Palatino Linotype" w:cs="Arial"/>
              </w:rPr>
            </w:pPr>
          </w:p>
          <w:p w:rsidR="003A742B" w:rsidRDefault="003A742B" w:rsidP="006142FE">
            <w:pPr>
              <w:spacing w:line="252" w:lineRule="auto"/>
              <w:rPr>
                <w:rFonts w:ascii="Palatino Linotype" w:hAnsi="Palatino Linotype" w:cs="Arial"/>
              </w:rPr>
            </w:pPr>
          </w:p>
          <w:p w:rsidR="003A742B" w:rsidRDefault="003A742B" w:rsidP="006142FE">
            <w:pPr>
              <w:spacing w:line="252" w:lineRule="auto"/>
              <w:rPr>
                <w:rFonts w:ascii="Palatino Linotype" w:hAnsi="Palatino Linotype" w:cs="Arial"/>
              </w:rPr>
            </w:pPr>
          </w:p>
          <w:p w:rsidR="00092B10" w:rsidRDefault="00092B10" w:rsidP="006142FE">
            <w:pPr>
              <w:spacing w:line="252" w:lineRule="auto"/>
              <w:rPr>
                <w:rFonts w:ascii="Palatino Linotype" w:hAnsi="Palatino Linotype" w:cs="Arial"/>
              </w:rPr>
            </w:pPr>
          </w:p>
          <w:p w:rsidR="00092B10" w:rsidRDefault="00092B10" w:rsidP="006142FE">
            <w:pPr>
              <w:spacing w:line="252" w:lineRule="auto"/>
              <w:rPr>
                <w:rFonts w:ascii="Palatino Linotype" w:hAnsi="Palatino Linotype" w:cs="Arial"/>
              </w:rPr>
            </w:pPr>
          </w:p>
        </w:tc>
      </w:tr>
      <w:tr w:rsidR="00092B10" w:rsidTr="006142FE">
        <w:trPr>
          <w:jc w:val="center"/>
        </w:trPr>
        <w:tc>
          <w:tcPr>
            <w:tcW w:w="5000" w:type="pct"/>
            <w:gridSpan w:val="2"/>
            <w:hideMark/>
          </w:tcPr>
          <w:p w:rsidR="00092B10" w:rsidRDefault="00092B10" w:rsidP="006142FE">
            <w:pPr>
              <w:spacing w:line="252" w:lineRule="auto"/>
              <w:jc w:val="center"/>
              <w:rPr>
                <w:rFonts w:ascii="Palatino Linotype" w:hAnsi="Palatino Linotype" w:cs="Arial"/>
                <w:b/>
              </w:rPr>
            </w:pPr>
            <w:r>
              <w:rPr>
                <w:rFonts w:ascii="Palatino Linotype" w:hAnsi="Palatino Linotype" w:cs="Arial"/>
                <w:b/>
              </w:rPr>
              <w:t xml:space="preserve">      Alexis Tapia Ramírez</w:t>
            </w:r>
          </w:p>
          <w:p w:rsidR="00092B10" w:rsidRDefault="00092B10" w:rsidP="006142FE">
            <w:pPr>
              <w:tabs>
                <w:tab w:val="left" w:pos="780"/>
                <w:tab w:val="center" w:pos="4499"/>
              </w:tabs>
              <w:spacing w:line="252" w:lineRule="auto"/>
              <w:rPr>
                <w:rFonts w:ascii="Palatino Linotype" w:hAnsi="Palatino Linotype" w:cs="Arial"/>
              </w:rPr>
            </w:pPr>
            <w:r>
              <w:rPr>
                <w:rFonts w:ascii="Palatino Linotype" w:hAnsi="Palatino Linotype" w:cs="Arial"/>
              </w:rPr>
              <w:tab/>
            </w:r>
            <w:r>
              <w:rPr>
                <w:rFonts w:ascii="Palatino Linotype" w:hAnsi="Palatino Linotype" w:cs="Arial"/>
              </w:rPr>
              <w:tab/>
              <w:t>Secretario Técnico del Pleno</w:t>
            </w:r>
          </w:p>
          <w:p w:rsidR="00092B10" w:rsidRDefault="00092B10" w:rsidP="006142FE">
            <w:pPr>
              <w:spacing w:line="252" w:lineRule="auto"/>
              <w:jc w:val="center"/>
              <w:rPr>
                <w:rFonts w:ascii="Palatino Linotype" w:hAnsi="Palatino Linotype" w:cs="Arial"/>
              </w:rPr>
            </w:pPr>
            <w:r>
              <w:rPr>
                <w:rFonts w:ascii="Palatino Linotype" w:hAnsi="Palatino Linotype" w:cs="Arial"/>
              </w:rPr>
              <w:t>(Rúbrica)</w:t>
            </w:r>
          </w:p>
        </w:tc>
      </w:tr>
    </w:tbl>
    <w:p w:rsidR="00092B10" w:rsidRPr="005C2C81" w:rsidRDefault="00092B10" w:rsidP="00092B10">
      <w:pPr>
        <w:spacing w:before="100" w:beforeAutospacing="1" w:after="100" w:afterAutospacing="1" w:line="360" w:lineRule="auto"/>
        <w:jc w:val="both"/>
      </w:pPr>
      <w:r>
        <w:rPr>
          <w:rFonts w:ascii="Palatino Linotype" w:hAnsi="Palatino Linotype" w:cs="Arial"/>
          <w:sz w:val="20"/>
          <w:szCs w:val="20"/>
        </w:rPr>
        <w:t xml:space="preserve">Esta hoja corresponde a la resolución de fecha </w:t>
      </w:r>
      <w:r w:rsidR="00A03C3A">
        <w:rPr>
          <w:rFonts w:ascii="Palatino Linotype" w:hAnsi="Palatino Linotype" w:cs="Arial"/>
          <w:sz w:val="20"/>
          <w:szCs w:val="20"/>
        </w:rPr>
        <w:t>diecinueve</w:t>
      </w:r>
      <w:r>
        <w:rPr>
          <w:rFonts w:ascii="Palatino Linotype" w:hAnsi="Palatino Linotype" w:cs="Arial"/>
          <w:sz w:val="20"/>
          <w:szCs w:val="20"/>
        </w:rPr>
        <w:t xml:space="preserve"> de septiembre de dos mil dieciocho, emitida en el recurso de revisión </w:t>
      </w:r>
      <w:r w:rsidR="00A03C3A">
        <w:rPr>
          <w:rFonts w:ascii="Palatino Linotype" w:hAnsi="Palatino Linotype" w:cs="Arial"/>
          <w:b/>
          <w:bCs/>
          <w:sz w:val="20"/>
          <w:szCs w:val="20"/>
        </w:rPr>
        <w:t>02756</w:t>
      </w:r>
      <w:r>
        <w:rPr>
          <w:rFonts w:ascii="Palatino Linotype" w:hAnsi="Palatino Linotype" w:cs="Arial"/>
          <w:b/>
          <w:bCs/>
          <w:sz w:val="20"/>
          <w:szCs w:val="20"/>
        </w:rPr>
        <w:t>/INFOEM/IP/RR/2018</w:t>
      </w:r>
      <w:r>
        <w:rPr>
          <w:rFonts w:ascii="Palatino Linotype" w:hAnsi="Palatino Linotype" w:cs="Arial"/>
          <w:bCs/>
          <w:sz w:val="20"/>
          <w:szCs w:val="20"/>
        </w:rPr>
        <w:t>.</w:t>
      </w:r>
    </w:p>
    <w:p w:rsidR="006142FE" w:rsidRDefault="006142FE"/>
    <w:sectPr w:rsidR="006142FE" w:rsidSect="00A03C3A">
      <w:headerReference w:type="default" r:id="rId7"/>
      <w:footerReference w:type="default" r:id="rId8"/>
      <w:headerReference w:type="first" r:id="rId9"/>
      <w:footerReference w:type="firs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30A" w:rsidRDefault="0098130A" w:rsidP="00092B10">
      <w:r>
        <w:separator/>
      </w:r>
    </w:p>
  </w:endnote>
  <w:endnote w:type="continuationSeparator" w:id="0">
    <w:p w:rsidR="0098130A" w:rsidRDefault="0098130A" w:rsidP="0009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2FE" w:rsidRDefault="006142FE" w:rsidP="00A03C3A">
    <w:pPr>
      <w:tabs>
        <w:tab w:val="center" w:pos="4419"/>
        <w:tab w:val="right" w:pos="8838"/>
      </w:tabs>
      <w:jc w:val="right"/>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71043">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71043">
      <w:rPr>
        <w:rFonts w:ascii="Arial" w:hAnsi="Arial" w:cs="Arial"/>
        <w:b/>
        <w:bCs/>
        <w:noProof/>
        <w:sz w:val="20"/>
        <w:szCs w:val="20"/>
      </w:rPr>
      <w:t>31</w:t>
    </w:r>
    <w:r>
      <w:rPr>
        <w:rFonts w:ascii="Arial" w:hAnsi="Arial" w:cs="Arial"/>
        <w:b/>
        <w:bCs/>
        <w:sz w:val="20"/>
        <w:szCs w:val="20"/>
      </w:rPr>
      <w:fldChar w:fldCharType="end"/>
    </w:r>
  </w:p>
  <w:p w:rsidR="006142FE" w:rsidRDefault="006142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2FE" w:rsidRDefault="006142FE" w:rsidP="00A03C3A">
    <w:pPr>
      <w:tabs>
        <w:tab w:val="center" w:pos="4419"/>
        <w:tab w:val="right" w:pos="8838"/>
      </w:tabs>
      <w:jc w:val="right"/>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7104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71043">
      <w:rPr>
        <w:rFonts w:ascii="Arial" w:hAnsi="Arial" w:cs="Arial"/>
        <w:b/>
        <w:bCs/>
        <w:noProof/>
        <w:sz w:val="20"/>
        <w:szCs w:val="20"/>
      </w:rPr>
      <w:t>31</w:t>
    </w:r>
    <w:r>
      <w:rPr>
        <w:rFonts w:ascii="Arial" w:hAnsi="Arial" w:cs="Arial"/>
        <w:b/>
        <w:bCs/>
        <w:sz w:val="20"/>
        <w:szCs w:val="20"/>
      </w:rPr>
      <w:fldChar w:fldCharType="end"/>
    </w:r>
  </w:p>
  <w:p w:rsidR="006142FE" w:rsidRDefault="006142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30A" w:rsidRDefault="0098130A" w:rsidP="00092B10">
      <w:r>
        <w:separator/>
      </w:r>
    </w:p>
  </w:footnote>
  <w:footnote w:type="continuationSeparator" w:id="0">
    <w:p w:rsidR="0098130A" w:rsidRDefault="0098130A" w:rsidP="00092B10">
      <w:r>
        <w:continuationSeparator/>
      </w:r>
    </w:p>
  </w:footnote>
  <w:footnote w:id="1">
    <w:p w:rsidR="006142FE" w:rsidRDefault="006142FE" w:rsidP="00092B10">
      <w:pPr>
        <w:pStyle w:val="Textonotapie"/>
        <w:rPr>
          <w:rFonts w:ascii="Palatino Linotype" w:hAnsi="Palatino Linotype"/>
          <w:lang w:val="es-MX"/>
        </w:rPr>
      </w:pPr>
      <w:r>
        <w:rPr>
          <w:rStyle w:val="Refdenotaalpie"/>
        </w:rPr>
        <w:footnoteRef/>
      </w:r>
      <w:r>
        <w:t xml:space="preserve"> </w:t>
      </w:r>
      <w:r>
        <w:rPr>
          <w:rFonts w:ascii="Palatino Linotype" w:hAnsi="Palatino Linotype"/>
          <w:lang w:val="es-MX"/>
        </w:rPr>
        <w:t>Ley de Transparencia y Acceso a la Información Pública del Estado de México y Municipios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dxa"/>
      <w:tblInd w:w="31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90"/>
      <w:gridCol w:w="3650"/>
    </w:tblGrid>
    <w:tr w:rsidR="006142FE" w:rsidTr="006142FE">
      <w:trPr>
        <w:trHeight w:val="137"/>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6142FE" w:rsidRDefault="006142FE" w:rsidP="00A03C3A">
          <w:pPr>
            <w:rPr>
              <w:rFonts w:ascii="Palatino Linotype" w:hAnsi="Palatino Linotype"/>
              <w:b/>
            </w:rPr>
          </w:pPr>
          <w:r>
            <w:rPr>
              <w:rFonts w:ascii="Palatino Linotype" w:hAnsi="Palatino Linotype"/>
              <w:b/>
            </w:rPr>
            <w:t>Recurso de Revisión:</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6142FE" w:rsidRDefault="006142FE" w:rsidP="00A03C3A">
          <w:pPr>
            <w:tabs>
              <w:tab w:val="center" w:pos="4252"/>
              <w:tab w:val="right" w:pos="8504"/>
            </w:tabs>
            <w:jc w:val="both"/>
            <w:rPr>
              <w:rFonts w:ascii="Palatino Linotype" w:hAnsi="Palatino Linotype"/>
              <w:b/>
            </w:rPr>
          </w:pPr>
          <w:r>
            <w:rPr>
              <w:rFonts w:ascii="Palatino Linotype" w:hAnsi="Palatino Linotype" w:cs="Arial"/>
              <w:b/>
              <w:bCs/>
              <w:lang w:eastAsia="es-MX"/>
            </w:rPr>
            <w:t xml:space="preserve">02756/INFOEM/IP/RR/2018 </w:t>
          </w:r>
        </w:p>
      </w:tc>
    </w:tr>
    <w:tr w:rsidR="006142FE" w:rsidTr="006142FE">
      <w:trPr>
        <w:trHeight w:val="230"/>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6142FE" w:rsidRDefault="006142FE" w:rsidP="00A03C3A">
          <w:pPr>
            <w:rPr>
              <w:rFonts w:ascii="Palatino Linotype" w:hAnsi="Palatino Linotype"/>
              <w:b/>
            </w:rPr>
          </w:pPr>
          <w:r>
            <w:rPr>
              <w:rFonts w:ascii="Palatino Linotype" w:hAnsi="Palatino Linotype"/>
              <w:b/>
            </w:rPr>
            <w:t>Sujeto Obligado:</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6142FE" w:rsidRDefault="006142FE" w:rsidP="00A03C3A">
          <w:pPr>
            <w:tabs>
              <w:tab w:val="center" w:pos="4252"/>
              <w:tab w:val="right" w:pos="8504"/>
            </w:tabs>
            <w:jc w:val="both"/>
            <w:rPr>
              <w:rFonts w:ascii="Palatino Linotype" w:hAnsi="Palatino Linotype"/>
              <w:b/>
            </w:rPr>
          </w:pPr>
          <w:r>
            <w:rPr>
              <w:rFonts w:ascii="Palatino Linotype" w:hAnsi="Palatino Linotype" w:cs="Arial"/>
              <w:b/>
            </w:rPr>
            <w:t>Universidad Politécnica del Valle de Toluca</w:t>
          </w:r>
        </w:p>
      </w:tc>
    </w:tr>
    <w:tr w:rsidR="006142FE" w:rsidTr="006142FE">
      <w:trPr>
        <w:trHeight w:val="318"/>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6142FE" w:rsidRDefault="006142FE" w:rsidP="00A03C3A">
          <w:pPr>
            <w:rPr>
              <w:rFonts w:ascii="Palatino Linotype" w:hAnsi="Palatino Linotype"/>
              <w:b/>
              <w:highlight w:val="yellow"/>
            </w:rPr>
          </w:pPr>
          <w:r>
            <w:rPr>
              <w:rFonts w:ascii="Palatino Linotype" w:hAnsi="Palatino Linotype"/>
              <w:b/>
            </w:rPr>
            <w:t>Comisionado Ponente:</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6142FE" w:rsidRDefault="006142FE" w:rsidP="00A03C3A">
          <w:pPr>
            <w:tabs>
              <w:tab w:val="center" w:pos="4252"/>
              <w:tab w:val="right" w:pos="8504"/>
            </w:tabs>
            <w:jc w:val="both"/>
            <w:rPr>
              <w:rFonts w:ascii="Palatino Linotype" w:hAnsi="Palatino Linotype"/>
              <w:b/>
            </w:rPr>
          </w:pPr>
          <w:r>
            <w:rPr>
              <w:rFonts w:ascii="Palatino Linotype" w:hAnsi="Palatino Linotype"/>
              <w:b/>
            </w:rPr>
            <w:t>Javier Martínez Cruz</w:t>
          </w:r>
        </w:p>
      </w:tc>
    </w:tr>
  </w:tbl>
  <w:p w:rsidR="006142FE" w:rsidRDefault="006142FE" w:rsidP="00A03C3A">
    <w:pPr>
      <w:tabs>
        <w:tab w:val="center" w:pos="4419"/>
        <w:tab w:val="right" w:pos="8838"/>
      </w:tabs>
    </w:pPr>
  </w:p>
  <w:p w:rsidR="006142FE" w:rsidRDefault="006142FE" w:rsidP="00A03C3A">
    <w:pPr>
      <w:tabs>
        <w:tab w:val="center" w:pos="4419"/>
        <w:tab w:val="right" w:pos="8838"/>
      </w:tabs>
    </w:pPr>
  </w:p>
  <w:p w:rsidR="006142FE" w:rsidRDefault="006142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dxa"/>
      <w:tblInd w:w="31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88"/>
      <w:gridCol w:w="3648"/>
    </w:tblGrid>
    <w:tr w:rsidR="006142FE" w:rsidTr="006142FE">
      <w:trPr>
        <w:trHeight w:val="137"/>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6142FE" w:rsidRDefault="006142FE" w:rsidP="00A03C3A">
          <w:pPr>
            <w:rPr>
              <w:rFonts w:ascii="Palatino Linotype" w:hAnsi="Palatino Linotype"/>
              <w:b/>
            </w:rPr>
          </w:pPr>
          <w:r>
            <w:rPr>
              <w:rFonts w:ascii="Palatino Linotype" w:hAnsi="Palatino Linotype"/>
              <w:b/>
            </w:rPr>
            <w:t>Recurso de Revisión:</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6142FE" w:rsidRDefault="006142FE" w:rsidP="00A03C3A">
          <w:pPr>
            <w:tabs>
              <w:tab w:val="center" w:pos="4252"/>
              <w:tab w:val="right" w:pos="8504"/>
            </w:tabs>
            <w:jc w:val="both"/>
            <w:rPr>
              <w:rFonts w:ascii="Palatino Linotype" w:hAnsi="Palatino Linotype" w:cs="Arial"/>
              <w:b/>
              <w:bCs/>
              <w:lang w:eastAsia="es-MX"/>
            </w:rPr>
          </w:pPr>
          <w:r>
            <w:rPr>
              <w:rFonts w:ascii="Palatino Linotype" w:hAnsi="Palatino Linotype" w:cs="Arial"/>
              <w:b/>
              <w:bCs/>
              <w:lang w:eastAsia="es-MX"/>
            </w:rPr>
            <w:t>02756/INFOEM/IP/RR/2018</w:t>
          </w:r>
        </w:p>
      </w:tc>
    </w:tr>
    <w:tr w:rsidR="006142FE" w:rsidTr="006142FE">
      <w:trPr>
        <w:trHeight w:val="225"/>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6142FE" w:rsidRDefault="006142FE" w:rsidP="00A03C3A">
          <w:pPr>
            <w:rPr>
              <w:rFonts w:ascii="Palatino Linotype" w:hAnsi="Palatino Linotype"/>
              <w:b/>
            </w:rPr>
          </w:pPr>
          <w:r>
            <w:rPr>
              <w:rFonts w:ascii="Palatino Linotype" w:hAnsi="Palatino Linotype"/>
              <w:b/>
            </w:rPr>
            <w:t>Recurrente:</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6142FE" w:rsidRDefault="00271043" w:rsidP="00A03C3A">
          <w:pPr>
            <w:tabs>
              <w:tab w:val="center" w:pos="4252"/>
              <w:tab w:val="right" w:pos="8504"/>
            </w:tabs>
            <w:jc w:val="both"/>
            <w:rPr>
              <w:rFonts w:ascii="Palatino Linotype" w:hAnsi="Palatino Linotype"/>
              <w:b/>
            </w:rPr>
          </w:pPr>
          <w:r>
            <w:rPr>
              <w:rFonts w:ascii="Palatino Linotype" w:hAnsi="Palatino Linotype"/>
              <w:b/>
              <w:szCs w:val="22"/>
            </w:rPr>
            <w:t xml:space="preserve">Xxxxx </w:t>
          </w:r>
          <w:proofErr w:type="spellStart"/>
          <w:r>
            <w:rPr>
              <w:rFonts w:ascii="Palatino Linotype" w:hAnsi="Palatino Linotype"/>
              <w:b/>
              <w:szCs w:val="22"/>
            </w:rPr>
            <w:t>Xxxxxx</w:t>
          </w:r>
          <w:proofErr w:type="spellEnd"/>
          <w:r>
            <w:rPr>
              <w:rFonts w:ascii="Palatino Linotype" w:hAnsi="Palatino Linotype"/>
              <w:b/>
              <w:szCs w:val="22"/>
            </w:rPr>
            <w:t xml:space="preserve"> </w:t>
          </w:r>
          <w:proofErr w:type="spellStart"/>
          <w:r>
            <w:rPr>
              <w:rFonts w:ascii="Palatino Linotype" w:hAnsi="Palatino Linotype"/>
              <w:b/>
              <w:szCs w:val="22"/>
            </w:rPr>
            <w:t>Xxxxxxxxx</w:t>
          </w:r>
          <w:proofErr w:type="spellEnd"/>
        </w:p>
      </w:tc>
    </w:tr>
    <w:tr w:rsidR="006142FE" w:rsidTr="006142FE">
      <w:trPr>
        <w:trHeight w:val="230"/>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6142FE" w:rsidRDefault="006142FE" w:rsidP="00A03C3A">
          <w:pPr>
            <w:rPr>
              <w:rFonts w:ascii="Palatino Linotype" w:hAnsi="Palatino Linotype"/>
              <w:b/>
            </w:rPr>
          </w:pPr>
          <w:r>
            <w:rPr>
              <w:rFonts w:ascii="Palatino Linotype" w:hAnsi="Palatino Linotype"/>
              <w:b/>
            </w:rPr>
            <w:t>Sujeto Obligado:</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6142FE" w:rsidRDefault="006142FE" w:rsidP="00A03C3A">
          <w:pPr>
            <w:tabs>
              <w:tab w:val="center" w:pos="4252"/>
              <w:tab w:val="right" w:pos="8504"/>
            </w:tabs>
            <w:jc w:val="both"/>
            <w:rPr>
              <w:rFonts w:ascii="Palatino Linotype" w:hAnsi="Palatino Linotype"/>
              <w:b/>
            </w:rPr>
          </w:pPr>
          <w:r>
            <w:rPr>
              <w:rFonts w:ascii="Palatino Linotype" w:hAnsi="Palatino Linotype" w:cs="Arial"/>
              <w:b/>
            </w:rPr>
            <w:t>Universidad Politécnica del Valle de Toluca</w:t>
          </w:r>
        </w:p>
      </w:tc>
    </w:tr>
    <w:tr w:rsidR="006142FE" w:rsidTr="006142FE">
      <w:trPr>
        <w:trHeight w:val="318"/>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6142FE" w:rsidRDefault="006142FE" w:rsidP="00A03C3A">
          <w:pPr>
            <w:rPr>
              <w:rFonts w:ascii="Palatino Linotype" w:hAnsi="Palatino Linotype"/>
              <w:b/>
              <w:highlight w:val="yellow"/>
            </w:rPr>
          </w:pPr>
          <w:r>
            <w:rPr>
              <w:rFonts w:ascii="Palatino Linotype" w:hAnsi="Palatino Linotype"/>
              <w:b/>
            </w:rPr>
            <w:t>Comisionado Ponente:</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6142FE" w:rsidRDefault="006142FE" w:rsidP="00A03C3A">
          <w:pPr>
            <w:tabs>
              <w:tab w:val="center" w:pos="4252"/>
              <w:tab w:val="right" w:pos="8504"/>
            </w:tabs>
            <w:jc w:val="both"/>
            <w:rPr>
              <w:rFonts w:ascii="Palatino Linotype" w:hAnsi="Palatino Linotype"/>
              <w:b/>
            </w:rPr>
          </w:pPr>
          <w:r>
            <w:rPr>
              <w:rFonts w:ascii="Palatino Linotype" w:hAnsi="Palatino Linotype"/>
              <w:b/>
            </w:rPr>
            <w:t>Javier Martínez Cruz</w:t>
          </w:r>
        </w:p>
      </w:tc>
    </w:tr>
  </w:tbl>
  <w:p w:rsidR="006142FE" w:rsidRDefault="006142FE" w:rsidP="00A03C3A">
    <w:pPr>
      <w:tabs>
        <w:tab w:val="center" w:pos="4419"/>
        <w:tab w:val="right" w:pos="8838"/>
      </w:tabs>
    </w:pPr>
  </w:p>
  <w:p w:rsidR="006142FE" w:rsidRDefault="006142FE">
    <w:pPr>
      <w:pStyle w:val="Encabezado"/>
    </w:pPr>
  </w:p>
  <w:p w:rsidR="006142FE" w:rsidRDefault="006142F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321E2"/>
    <w:multiLevelType w:val="hybridMultilevel"/>
    <w:tmpl w:val="05EECC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EAC7C0F"/>
    <w:multiLevelType w:val="hybridMultilevel"/>
    <w:tmpl w:val="213A05FC"/>
    <w:lvl w:ilvl="0" w:tplc="080A0015">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44437F40"/>
    <w:multiLevelType w:val="hybridMultilevel"/>
    <w:tmpl w:val="3676B28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66A1328"/>
    <w:multiLevelType w:val="hybridMultilevel"/>
    <w:tmpl w:val="37FAC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B0427D3"/>
    <w:multiLevelType w:val="hybridMultilevel"/>
    <w:tmpl w:val="0CEC1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2565AAD"/>
    <w:multiLevelType w:val="hybridMultilevel"/>
    <w:tmpl w:val="34760E94"/>
    <w:lvl w:ilvl="0" w:tplc="833650D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6D7A3673"/>
    <w:multiLevelType w:val="hybridMultilevel"/>
    <w:tmpl w:val="FADA256C"/>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49B"/>
    <w:rsid w:val="00092B10"/>
    <w:rsid w:val="00131A55"/>
    <w:rsid w:val="00135DC4"/>
    <w:rsid w:val="001614BD"/>
    <w:rsid w:val="0018449B"/>
    <w:rsid w:val="002547DF"/>
    <w:rsid w:val="0026098A"/>
    <w:rsid w:val="00271043"/>
    <w:rsid w:val="00335420"/>
    <w:rsid w:val="00344A97"/>
    <w:rsid w:val="00380DAA"/>
    <w:rsid w:val="003A742B"/>
    <w:rsid w:val="003D53F4"/>
    <w:rsid w:val="00482D8C"/>
    <w:rsid w:val="004F1F6D"/>
    <w:rsid w:val="005A4442"/>
    <w:rsid w:val="005B5515"/>
    <w:rsid w:val="005F734B"/>
    <w:rsid w:val="006142FE"/>
    <w:rsid w:val="00684B59"/>
    <w:rsid w:val="006B7FDD"/>
    <w:rsid w:val="006D2562"/>
    <w:rsid w:val="006D3C90"/>
    <w:rsid w:val="006E00B5"/>
    <w:rsid w:val="0070324C"/>
    <w:rsid w:val="007A5A4B"/>
    <w:rsid w:val="008053D5"/>
    <w:rsid w:val="008A32D8"/>
    <w:rsid w:val="0090036F"/>
    <w:rsid w:val="00906BDC"/>
    <w:rsid w:val="00936CCF"/>
    <w:rsid w:val="00975673"/>
    <w:rsid w:val="0098130A"/>
    <w:rsid w:val="00A03C3A"/>
    <w:rsid w:val="00BE1305"/>
    <w:rsid w:val="00C13F4C"/>
    <w:rsid w:val="00C73099"/>
    <w:rsid w:val="00CD4120"/>
    <w:rsid w:val="00CD4A59"/>
    <w:rsid w:val="00DC5D3C"/>
    <w:rsid w:val="00DC6A4D"/>
    <w:rsid w:val="00E32BF8"/>
    <w:rsid w:val="00E60037"/>
    <w:rsid w:val="00ED79FA"/>
    <w:rsid w:val="00F53D42"/>
    <w:rsid w:val="00F64248"/>
    <w:rsid w:val="00F960EA"/>
    <w:rsid w:val="00FE4C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82ADB-9168-4C76-BB59-A644360C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49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8449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8449B"/>
    <w:rPr>
      <w:rFonts w:ascii="Times New Roman" w:eastAsia="Calibri" w:hAnsi="Times New Roman" w:cs="Times New Roman"/>
      <w:sz w:val="24"/>
      <w:szCs w:val="24"/>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092B10"/>
    <w:rPr>
      <w:rFonts w:ascii="Times New Roman" w:eastAsia="Calibri" w:hAnsi="Times New Roman"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92B10"/>
    <w:rPr>
      <w:sz w:val="20"/>
      <w:szCs w:val="20"/>
    </w:rPr>
  </w:style>
  <w:style w:type="character" w:customStyle="1" w:styleId="TextonotapieCar1">
    <w:name w:val="Texto nota pie Car1"/>
    <w:basedOn w:val="Fuentedeprrafopredeter"/>
    <w:uiPriority w:val="99"/>
    <w:semiHidden/>
    <w:rsid w:val="00092B10"/>
    <w:rPr>
      <w:rFonts w:ascii="Times New Roman" w:eastAsia="Calibri"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92B10"/>
    <w:rPr>
      <w:vertAlign w:val="superscript"/>
    </w:rPr>
  </w:style>
  <w:style w:type="paragraph" w:styleId="Encabezado">
    <w:name w:val="header"/>
    <w:basedOn w:val="Normal"/>
    <w:link w:val="EncabezadoCar"/>
    <w:uiPriority w:val="99"/>
    <w:unhideWhenUsed/>
    <w:rsid w:val="00A03C3A"/>
    <w:pPr>
      <w:tabs>
        <w:tab w:val="center" w:pos="4419"/>
        <w:tab w:val="right" w:pos="8838"/>
      </w:tabs>
    </w:pPr>
  </w:style>
  <w:style w:type="character" w:customStyle="1" w:styleId="EncabezadoCar">
    <w:name w:val="Encabezado Car"/>
    <w:basedOn w:val="Fuentedeprrafopredeter"/>
    <w:link w:val="Encabezado"/>
    <w:uiPriority w:val="99"/>
    <w:rsid w:val="00A03C3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03C3A"/>
    <w:pPr>
      <w:tabs>
        <w:tab w:val="center" w:pos="4419"/>
        <w:tab w:val="right" w:pos="8838"/>
      </w:tabs>
    </w:pPr>
  </w:style>
  <w:style w:type="character" w:customStyle="1" w:styleId="PiedepginaCar">
    <w:name w:val="Pie de página Car"/>
    <w:basedOn w:val="Fuentedeprrafopredeter"/>
    <w:link w:val="Piedepgina"/>
    <w:uiPriority w:val="99"/>
    <w:rsid w:val="00A03C3A"/>
    <w:rPr>
      <w:rFonts w:ascii="Times New Roman" w:eastAsia="Calibri" w:hAnsi="Times New Roman" w:cs="Times New Roman"/>
      <w:sz w:val="24"/>
      <w:szCs w:val="24"/>
      <w:lang w:val="es-ES" w:eastAsia="es-ES"/>
    </w:rPr>
  </w:style>
  <w:style w:type="table" w:styleId="Tablaconcuadrcula">
    <w:name w:val="Table Grid"/>
    <w:basedOn w:val="Tablanormal"/>
    <w:uiPriority w:val="59"/>
    <w:rsid w:val="00A03C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29747">
      <w:bodyDiv w:val="1"/>
      <w:marLeft w:val="0"/>
      <w:marRight w:val="0"/>
      <w:marTop w:val="0"/>
      <w:marBottom w:val="0"/>
      <w:divBdr>
        <w:top w:val="none" w:sz="0" w:space="0" w:color="auto"/>
        <w:left w:val="none" w:sz="0" w:space="0" w:color="auto"/>
        <w:bottom w:val="none" w:sz="0" w:space="0" w:color="auto"/>
        <w:right w:val="none" w:sz="0" w:space="0" w:color="auto"/>
      </w:divBdr>
    </w:div>
    <w:div w:id="411973446">
      <w:bodyDiv w:val="1"/>
      <w:marLeft w:val="0"/>
      <w:marRight w:val="0"/>
      <w:marTop w:val="0"/>
      <w:marBottom w:val="0"/>
      <w:divBdr>
        <w:top w:val="none" w:sz="0" w:space="0" w:color="auto"/>
        <w:left w:val="none" w:sz="0" w:space="0" w:color="auto"/>
        <w:bottom w:val="none" w:sz="0" w:space="0" w:color="auto"/>
        <w:right w:val="none" w:sz="0" w:space="0" w:color="auto"/>
      </w:divBdr>
    </w:div>
    <w:div w:id="474107166">
      <w:bodyDiv w:val="1"/>
      <w:marLeft w:val="0"/>
      <w:marRight w:val="0"/>
      <w:marTop w:val="0"/>
      <w:marBottom w:val="0"/>
      <w:divBdr>
        <w:top w:val="none" w:sz="0" w:space="0" w:color="auto"/>
        <w:left w:val="none" w:sz="0" w:space="0" w:color="auto"/>
        <w:bottom w:val="none" w:sz="0" w:space="0" w:color="auto"/>
        <w:right w:val="none" w:sz="0" w:space="0" w:color="auto"/>
      </w:divBdr>
    </w:div>
    <w:div w:id="1359045121">
      <w:bodyDiv w:val="1"/>
      <w:marLeft w:val="0"/>
      <w:marRight w:val="0"/>
      <w:marTop w:val="0"/>
      <w:marBottom w:val="0"/>
      <w:divBdr>
        <w:top w:val="none" w:sz="0" w:space="0" w:color="auto"/>
        <w:left w:val="none" w:sz="0" w:space="0" w:color="auto"/>
        <w:bottom w:val="none" w:sz="0" w:space="0" w:color="auto"/>
        <w:right w:val="none" w:sz="0" w:space="0" w:color="auto"/>
      </w:divBdr>
    </w:div>
    <w:div w:id="21468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7542</Words>
  <Characters>41483</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48928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2018-10-19T20:33:00Z</dcterms:created>
  <dcterms:modified xsi:type="dcterms:W3CDTF">2018-10-19T20:33:00Z</dcterms:modified>
</cp:coreProperties>
</file>